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7DEB8" w14:textId="77777777" w:rsidR="00D108EC" w:rsidRPr="00DA7A5E" w:rsidRDefault="00D108EC" w:rsidP="00D108EC">
      <w:pPr>
        <w:spacing w:after="0" w:line="240" w:lineRule="auto"/>
        <w:jc w:val="center"/>
        <w:rPr>
          <w:rFonts w:ascii="Times New Roman" w:eastAsia="MS Mincho" w:hAnsi="Times New Roman" w:cs="Times New Roman"/>
          <w:b/>
          <w:color w:val="000080"/>
          <w:sz w:val="24"/>
          <w:szCs w:val="24"/>
        </w:rPr>
      </w:pPr>
      <w:bookmarkStart w:id="0" w:name="_GoBack"/>
      <w:bookmarkEnd w:id="0"/>
      <w:r w:rsidRPr="00DA7A5E">
        <w:rPr>
          <w:rFonts w:ascii="Times New Roman" w:eastAsia="MS Mincho" w:hAnsi="Times New Roman" w:cs="Times New Roman"/>
          <w:noProof/>
          <w:color w:val="000080"/>
          <w:sz w:val="24"/>
          <w:szCs w:val="24"/>
          <w:lang w:eastAsia="sq-AL"/>
        </w:rPr>
        <w:drawing>
          <wp:inline distT="0" distB="0" distL="0" distR="0" wp14:anchorId="353161B6" wp14:editId="427E401C">
            <wp:extent cx="885825" cy="971550"/>
            <wp:effectExtent l="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71550"/>
                    </a:xfrm>
                    <a:prstGeom prst="rect">
                      <a:avLst/>
                    </a:prstGeom>
                    <a:noFill/>
                    <a:ln>
                      <a:noFill/>
                    </a:ln>
                  </pic:spPr>
                </pic:pic>
              </a:graphicData>
            </a:graphic>
          </wp:inline>
        </w:drawing>
      </w:r>
    </w:p>
    <w:p w14:paraId="02B7F996" w14:textId="77777777" w:rsidR="00D108EC" w:rsidRPr="00DA7A5E" w:rsidRDefault="00D108EC" w:rsidP="00D108EC">
      <w:pPr>
        <w:spacing w:after="0" w:line="240" w:lineRule="auto"/>
        <w:jc w:val="center"/>
        <w:rPr>
          <w:rFonts w:ascii="Times New Roman" w:eastAsia="Batang" w:hAnsi="Times New Roman" w:cs="Times New Roman"/>
          <w:b/>
          <w:bCs/>
          <w:sz w:val="24"/>
          <w:szCs w:val="24"/>
        </w:rPr>
      </w:pPr>
      <w:r w:rsidRPr="00DA7A5E">
        <w:rPr>
          <w:rFonts w:ascii="Times New Roman" w:eastAsia="MS Mincho" w:hAnsi="Times New Roman" w:cs="Times New Roman"/>
          <w:b/>
          <w:bCs/>
          <w:sz w:val="24"/>
          <w:szCs w:val="24"/>
        </w:rPr>
        <w:t>Republika e Kosovës</w:t>
      </w:r>
    </w:p>
    <w:p w14:paraId="66EEA091" w14:textId="77777777" w:rsidR="00D108EC" w:rsidRPr="00DA7A5E" w:rsidRDefault="00D108EC" w:rsidP="00D108EC">
      <w:pPr>
        <w:spacing w:after="0" w:line="240" w:lineRule="auto"/>
        <w:jc w:val="center"/>
        <w:rPr>
          <w:rFonts w:ascii="Times New Roman" w:eastAsia="MS Mincho" w:hAnsi="Times New Roman" w:cs="Times New Roman"/>
          <w:b/>
          <w:bCs/>
          <w:sz w:val="24"/>
          <w:szCs w:val="24"/>
        </w:rPr>
      </w:pPr>
      <w:r w:rsidRPr="00DA7A5E">
        <w:rPr>
          <w:rFonts w:ascii="Times New Roman" w:eastAsia="Batang" w:hAnsi="Times New Roman" w:cs="Times New Roman"/>
          <w:b/>
          <w:bCs/>
          <w:sz w:val="24"/>
          <w:szCs w:val="24"/>
        </w:rPr>
        <w:t xml:space="preserve">Republika Kosova - </w:t>
      </w:r>
      <w:r w:rsidRPr="00DA7A5E">
        <w:rPr>
          <w:rFonts w:ascii="Times New Roman" w:eastAsia="MS Mincho" w:hAnsi="Times New Roman" w:cs="Times New Roman"/>
          <w:b/>
          <w:bCs/>
          <w:sz w:val="24"/>
          <w:szCs w:val="24"/>
        </w:rPr>
        <w:t>Republic of Kosovo</w:t>
      </w:r>
    </w:p>
    <w:p w14:paraId="6B92D9E7" w14:textId="77777777" w:rsidR="00D108EC" w:rsidRPr="00DA7A5E" w:rsidRDefault="00D108EC" w:rsidP="00D108EC">
      <w:pPr>
        <w:spacing w:after="0" w:line="240" w:lineRule="auto"/>
        <w:jc w:val="center"/>
        <w:rPr>
          <w:rFonts w:ascii="Times New Roman" w:eastAsia="MS Mincho" w:hAnsi="Times New Roman" w:cs="Times New Roman"/>
          <w:b/>
          <w:bCs/>
          <w:i/>
          <w:iCs/>
          <w:sz w:val="24"/>
          <w:szCs w:val="24"/>
        </w:rPr>
      </w:pPr>
      <w:r w:rsidRPr="00DA7A5E">
        <w:rPr>
          <w:rFonts w:ascii="Times New Roman" w:eastAsia="MS Mincho" w:hAnsi="Times New Roman" w:cs="Times New Roman"/>
          <w:b/>
          <w:bCs/>
          <w:i/>
          <w:iCs/>
          <w:sz w:val="24"/>
          <w:szCs w:val="24"/>
        </w:rPr>
        <w:t>Qeveria – Vlada – Government</w:t>
      </w:r>
    </w:p>
    <w:p w14:paraId="7BBE7417" w14:textId="77777777" w:rsidR="00D108EC" w:rsidRPr="00DA7A5E" w:rsidRDefault="00D108EC" w:rsidP="00D108EC">
      <w:pPr>
        <w:spacing w:after="0" w:line="240" w:lineRule="auto"/>
        <w:rPr>
          <w:rFonts w:ascii="Times New Roman" w:eastAsia="MS Mincho" w:hAnsi="Times New Roman" w:cs="Times New Roman"/>
          <w:bCs/>
          <w:i/>
          <w:iCs/>
          <w:sz w:val="24"/>
          <w:szCs w:val="24"/>
          <w:lang w:eastAsia="bs-Latn-BA"/>
        </w:rPr>
      </w:pPr>
    </w:p>
    <w:p w14:paraId="54789C40" w14:textId="77777777" w:rsidR="00D108EC" w:rsidRPr="00DA7A5E" w:rsidRDefault="00D108EC" w:rsidP="00D108EC">
      <w:pPr>
        <w:spacing w:after="0" w:line="240" w:lineRule="auto"/>
        <w:jc w:val="center"/>
        <w:rPr>
          <w:rFonts w:ascii="Times New Roman" w:eastAsia="Times New Roman" w:hAnsi="Times New Roman" w:cs="Times New Roman"/>
          <w:bCs/>
          <w:i/>
          <w:iCs/>
          <w:sz w:val="24"/>
          <w:szCs w:val="24"/>
        </w:rPr>
      </w:pPr>
      <w:r w:rsidRPr="00DA7A5E">
        <w:rPr>
          <w:rFonts w:ascii="Times New Roman" w:eastAsia="Times New Roman" w:hAnsi="Times New Roman" w:cs="Times New Roman"/>
          <w:bCs/>
          <w:i/>
          <w:iCs/>
          <w:sz w:val="24"/>
          <w:szCs w:val="24"/>
        </w:rPr>
        <w:t xml:space="preserve">Ministria e Arsimit, Shkencës, Teknologjisë dhe Inovacionit/ </w:t>
      </w:r>
    </w:p>
    <w:p w14:paraId="320F33DE" w14:textId="77777777" w:rsidR="00D108EC" w:rsidRPr="00DA7A5E" w:rsidRDefault="00D108EC" w:rsidP="00D108EC">
      <w:pPr>
        <w:spacing w:after="0" w:line="240" w:lineRule="auto"/>
        <w:jc w:val="center"/>
        <w:rPr>
          <w:rFonts w:ascii="Times New Roman" w:eastAsia="Times New Roman" w:hAnsi="Times New Roman" w:cs="Times New Roman"/>
          <w:bCs/>
          <w:i/>
          <w:iCs/>
          <w:sz w:val="24"/>
          <w:szCs w:val="24"/>
        </w:rPr>
      </w:pPr>
      <w:r w:rsidRPr="00DA7A5E">
        <w:rPr>
          <w:rFonts w:ascii="Times New Roman" w:eastAsia="Times New Roman" w:hAnsi="Times New Roman" w:cs="Times New Roman"/>
          <w:bCs/>
          <w:i/>
          <w:iCs/>
          <w:sz w:val="24"/>
          <w:szCs w:val="24"/>
        </w:rPr>
        <w:t xml:space="preserve">Ministarstvo Obrazovanja i Nauke,Tehnologije i Inovacija / Ministry of Education, Science, Technology and Innovation </w:t>
      </w:r>
    </w:p>
    <w:p w14:paraId="0C45A5B7" w14:textId="77777777" w:rsidR="00D108EC" w:rsidRPr="00DA7A5E" w:rsidRDefault="00D108EC" w:rsidP="00D108EC">
      <w:pPr>
        <w:spacing w:after="0" w:line="360" w:lineRule="auto"/>
        <w:jc w:val="center"/>
        <w:rPr>
          <w:rFonts w:ascii="Times New Roman" w:hAnsi="Times New Roman" w:cs="Times New Roman"/>
          <w:b/>
          <w:sz w:val="24"/>
          <w:szCs w:val="24"/>
        </w:rPr>
      </w:pPr>
      <w:r w:rsidRPr="00DA7A5E">
        <w:rPr>
          <w:rFonts w:ascii="Times New Roman" w:eastAsia="Times New Roman" w:hAnsi="Times New Roman" w:cs="Times New Roman"/>
          <w:sz w:val="24"/>
          <w:szCs w:val="24"/>
        </w:rPr>
        <w:t>___________________________________________________________________________________________________________</w:t>
      </w:r>
    </w:p>
    <w:p w14:paraId="66F31DB1" w14:textId="77777777" w:rsidR="00D108EC" w:rsidRPr="00DA7A5E" w:rsidRDefault="00D108EC" w:rsidP="00D108EC">
      <w:pPr>
        <w:spacing w:after="0" w:line="360" w:lineRule="auto"/>
        <w:rPr>
          <w:rFonts w:ascii="Times New Roman" w:hAnsi="Times New Roman" w:cs="Times New Roman"/>
          <w:b/>
          <w:sz w:val="24"/>
          <w:szCs w:val="24"/>
        </w:rPr>
      </w:pPr>
    </w:p>
    <w:p w14:paraId="17C702B1" w14:textId="24ABC951" w:rsidR="00D108EC" w:rsidRPr="00DA7A5E" w:rsidRDefault="00D108EC" w:rsidP="009E1ABE">
      <w:pPr>
        <w:spacing w:after="0" w:line="276" w:lineRule="auto"/>
        <w:jc w:val="center"/>
        <w:rPr>
          <w:rFonts w:ascii="Times New Roman" w:hAnsi="Times New Roman" w:cs="Times New Roman"/>
          <w:b/>
          <w:sz w:val="24"/>
          <w:szCs w:val="24"/>
        </w:rPr>
      </w:pPr>
      <w:r w:rsidRPr="00DA7A5E">
        <w:rPr>
          <w:rFonts w:ascii="Times New Roman" w:hAnsi="Times New Roman" w:cs="Times New Roman"/>
          <w:b/>
          <w:sz w:val="24"/>
          <w:szCs w:val="24"/>
        </w:rPr>
        <w:t xml:space="preserve">UDHËZIM ADMINISTRATIV (MASHTI) NR. </w:t>
      </w:r>
      <w:r w:rsidR="00614CF8" w:rsidRPr="00614CF8">
        <w:rPr>
          <w:rFonts w:ascii="Times New Roman" w:hAnsi="Times New Roman" w:cs="Times New Roman"/>
          <w:b/>
          <w:sz w:val="24"/>
          <w:szCs w:val="24"/>
        </w:rPr>
        <w:t>___</w:t>
      </w:r>
      <w:r w:rsidRPr="00614CF8">
        <w:rPr>
          <w:rFonts w:ascii="Times New Roman" w:hAnsi="Times New Roman" w:cs="Times New Roman"/>
          <w:b/>
          <w:sz w:val="24"/>
          <w:szCs w:val="24"/>
        </w:rPr>
        <w:t>/202</w:t>
      </w:r>
      <w:r w:rsidR="00614CF8" w:rsidRPr="00614CF8">
        <w:rPr>
          <w:rFonts w:ascii="Times New Roman" w:hAnsi="Times New Roman" w:cs="Times New Roman"/>
          <w:b/>
          <w:sz w:val="24"/>
          <w:szCs w:val="24"/>
        </w:rPr>
        <w:t>4</w:t>
      </w:r>
      <w:r w:rsidRPr="00DA7A5E">
        <w:rPr>
          <w:rFonts w:ascii="Times New Roman" w:hAnsi="Times New Roman" w:cs="Times New Roman"/>
          <w:b/>
          <w:sz w:val="24"/>
          <w:szCs w:val="24"/>
        </w:rPr>
        <w:t xml:space="preserve"> PËR </w:t>
      </w:r>
    </w:p>
    <w:p w14:paraId="1756A9EC" w14:textId="0CE2DED5" w:rsidR="009E1ABE" w:rsidRDefault="00D108EC" w:rsidP="009E1ABE">
      <w:pPr>
        <w:spacing w:after="0" w:line="276" w:lineRule="auto"/>
        <w:jc w:val="center"/>
        <w:rPr>
          <w:rFonts w:ascii="Times New Roman" w:hAnsi="Times New Roman" w:cs="Times New Roman"/>
          <w:b/>
          <w:sz w:val="24"/>
          <w:szCs w:val="24"/>
        </w:rPr>
      </w:pPr>
      <w:r w:rsidRPr="00DA7A5E">
        <w:rPr>
          <w:rFonts w:ascii="Times New Roman" w:hAnsi="Times New Roman" w:cs="Times New Roman"/>
          <w:b/>
          <w:sz w:val="24"/>
          <w:szCs w:val="24"/>
        </w:rPr>
        <w:t>FINANCIMIN E INSTITUCIONEVE PUBLIKE TË ARSIMIT TË LARTË BAZUAR NË PERFORMANCË</w:t>
      </w:r>
    </w:p>
    <w:p w14:paraId="768B3C16" w14:textId="77777777" w:rsidR="009E1ABE" w:rsidRDefault="009E1ABE" w:rsidP="009E1ABE">
      <w:pPr>
        <w:spacing w:after="0" w:line="360" w:lineRule="auto"/>
        <w:jc w:val="center"/>
        <w:rPr>
          <w:rFonts w:ascii="Times New Roman" w:hAnsi="Times New Roman" w:cs="Times New Roman"/>
          <w:b/>
          <w:sz w:val="24"/>
          <w:szCs w:val="24"/>
        </w:rPr>
      </w:pPr>
    </w:p>
    <w:p w14:paraId="15F4F5CB" w14:textId="51F89C34" w:rsidR="009E1ABE" w:rsidRPr="009E1ABE" w:rsidRDefault="009E1ABE" w:rsidP="009E1ABE">
      <w:pPr>
        <w:spacing w:after="0" w:line="276" w:lineRule="auto"/>
        <w:jc w:val="center"/>
        <w:rPr>
          <w:rFonts w:ascii="Times New Roman" w:hAnsi="Times New Roman" w:cs="Times New Roman"/>
          <w:b/>
          <w:sz w:val="24"/>
          <w:szCs w:val="24"/>
        </w:rPr>
      </w:pPr>
      <w:r w:rsidRPr="009E1ABE">
        <w:rPr>
          <w:rFonts w:ascii="Times New Roman" w:hAnsi="Times New Roman" w:cs="Times New Roman"/>
          <w:b/>
          <w:sz w:val="24"/>
          <w:szCs w:val="24"/>
        </w:rPr>
        <w:t xml:space="preserve">ADMINISTRATIVE INSTRUCTION (MESTI) NO. </w:t>
      </w:r>
      <w:r w:rsidR="00614CF8" w:rsidRPr="00614CF8">
        <w:rPr>
          <w:rFonts w:ascii="Times New Roman" w:hAnsi="Times New Roman" w:cs="Times New Roman"/>
          <w:b/>
          <w:sz w:val="24"/>
          <w:szCs w:val="24"/>
        </w:rPr>
        <w:t>___/2024</w:t>
      </w:r>
      <w:r w:rsidR="00614CF8" w:rsidRPr="00DA7A5E">
        <w:rPr>
          <w:rFonts w:ascii="Times New Roman" w:hAnsi="Times New Roman" w:cs="Times New Roman"/>
          <w:b/>
          <w:sz w:val="24"/>
          <w:szCs w:val="24"/>
        </w:rPr>
        <w:t xml:space="preserve"> </w:t>
      </w:r>
      <w:r w:rsidRPr="009E1ABE">
        <w:rPr>
          <w:rFonts w:ascii="Times New Roman" w:hAnsi="Times New Roman" w:cs="Times New Roman"/>
          <w:b/>
          <w:sz w:val="24"/>
          <w:szCs w:val="24"/>
        </w:rPr>
        <w:t xml:space="preserve">ON </w:t>
      </w:r>
    </w:p>
    <w:p w14:paraId="00A00141" w14:textId="34999721" w:rsidR="009E1ABE" w:rsidRDefault="009E1ABE" w:rsidP="009E1ABE">
      <w:pPr>
        <w:spacing w:after="0" w:line="276" w:lineRule="auto"/>
        <w:jc w:val="center"/>
        <w:rPr>
          <w:rFonts w:ascii="Times New Roman" w:hAnsi="Times New Roman" w:cs="Times New Roman"/>
          <w:b/>
          <w:sz w:val="24"/>
          <w:szCs w:val="24"/>
        </w:rPr>
      </w:pPr>
      <w:r w:rsidRPr="009E1ABE">
        <w:rPr>
          <w:rFonts w:ascii="Times New Roman" w:hAnsi="Times New Roman" w:cs="Times New Roman"/>
          <w:b/>
          <w:sz w:val="24"/>
          <w:szCs w:val="24"/>
        </w:rPr>
        <w:t>FINANCING PUBLIC HIGHER EDUCATION INSTITUTIONS BASED ON PERFORMANCE</w:t>
      </w:r>
    </w:p>
    <w:p w14:paraId="034793F3" w14:textId="3B1EA458" w:rsidR="00841DB6" w:rsidRDefault="00841DB6" w:rsidP="009E1ABE">
      <w:pPr>
        <w:spacing w:after="0" w:line="276" w:lineRule="auto"/>
        <w:jc w:val="center"/>
        <w:rPr>
          <w:rFonts w:ascii="Times New Roman" w:hAnsi="Times New Roman" w:cs="Times New Roman"/>
          <w:b/>
          <w:sz w:val="24"/>
          <w:szCs w:val="24"/>
        </w:rPr>
      </w:pPr>
    </w:p>
    <w:p w14:paraId="6B902372" w14:textId="5138DB3F" w:rsidR="00841DB6" w:rsidRPr="00841DB6" w:rsidRDefault="00841DB6" w:rsidP="00841DB6">
      <w:pPr>
        <w:spacing w:after="0" w:line="276" w:lineRule="auto"/>
        <w:jc w:val="center"/>
        <w:rPr>
          <w:rFonts w:ascii="Times New Roman" w:hAnsi="Times New Roman" w:cs="Times New Roman"/>
          <w:b/>
          <w:sz w:val="24"/>
          <w:szCs w:val="24"/>
        </w:rPr>
      </w:pPr>
      <w:r w:rsidRPr="00841DB6">
        <w:rPr>
          <w:rFonts w:ascii="Times New Roman" w:hAnsi="Times New Roman" w:cs="Times New Roman"/>
          <w:b/>
          <w:sz w:val="24"/>
          <w:szCs w:val="24"/>
          <w:lang w:val="sr-Latn-RS"/>
        </w:rPr>
        <w:t>AMINI</w:t>
      </w:r>
      <w:r w:rsidRPr="00841DB6">
        <w:rPr>
          <w:rFonts w:ascii="Times New Roman" w:hAnsi="Times New Roman" w:cs="Times New Roman"/>
          <w:b/>
          <w:sz w:val="24"/>
          <w:szCs w:val="24"/>
        </w:rPr>
        <w:t xml:space="preserve">STRATIVNO UPUTSTVO </w:t>
      </w:r>
      <w:r w:rsidR="004F3A8E">
        <w:rPr>
          <w:rFonts w:ascii="Times New Roman" w:hAnsi="Times New Roman" w:cs="Times New Roman"/>
          <w:b/>
          <w:sz w:val="24"/>
          <w:szCs w:val="24"/>
        </w:rPr>
        <w:t xml:space="preserve">(MONTI) BR. </w:t>
      </w:r>
      <w:r w:rsidR="00614CF8" w:rsidRPr="00614CF8">
        <w:rPr>
          <w:rFonts w:ascii="Times New Roman" w:hAnsi="Times New Roman" w:cs="Times New Roman"/>
          <w:b/>
          <w:sz w:val="24"/>
          <w:szCs w:val="24"/>
        </w:rPr>
        <w:t>___/2024</w:t>
      </w:r>
      <w:r w:rsidR="00614CF8" w:rsidRPr="00DA7A5E">
        <w:rPr>
          <w:rFonts w:ascii="Times New Roman" w:hAnsi="Times New Roman" w:cs="Times New Roman"/>
          <w:b/>
          <w:sz w:val="24"/>
          <w:szCs w:val="24"/>
        </w:rPr>
        <w:t xml:space="preserve"> </w:t>
      </w:r>
      <w:r w:rsidRPr="00841DB6">
        <w:rPr>
          <w:rFonts w:ascii="Times New Roman" w:hAnsi="Times New Roman" w:cs="Times New Roman"/>
          <w:b/>
          <w:sz w:val="24"/>
          <w:szCs w:val="24"/>
        </w:rPr>
        <w:t>O</w:t>
      </w:r>
    </w:p>
    <w:p w14:paraId="2193987D" w14:textId="13ACC820" w:rsidR="00841DB6" w:rsidRPr="00841DB6" w:rsidRDefault="00841DB6" w:rsidP="00841DB6">
      <w:pPr>
        <w:spacing w:after="0" w:line="276" w:lineRule="auto"/>
        <w:jc w:val="center"/>
        <w:rPr>
          <w:rFonts w:ascii="Times New Roman" w:hAnsi="Times New Roman" w:cs="Times New Roman"/>
          <w:b/>
          <w:sz w:val="24"/>
          <w:szCs w:val="24"/>
        </w:rPr>
      </w:pPr>
      <w:r w:rsidRPr="00841DB6">
        <w:rPr>
          <w:rFonts w:ascii="Times New Roman" w:hAnsi="Times New Roman" w:cs="Times New Roman"/>
          <w:b/>
          <w:sz w:val="24"/>
          <w:szCs w:val="24"/>
        </w:rPr>
        <w:t xml:space="preserve"> FINANSIRANJ</w:t>
      </w:r>
      <w:r w:rsidRPr="00841DB6">
        <w:rPr>
          <w:rFonts w:ascii="Times New Roman" w:hAnsi="Times New Roman" w:cs="Times New Roman"/>
          <w:b/>
          <w:sz w:val="24"/>
          <w:szCs w:val="24"/>
          <w:lang w:val="sr-Latn-RS"/>
        </w:rPr>
        <w:t>U JAVNIH INSTITUCIJA VISOKOG OBRAZOVANJA NA OSNOVU PERFORMANSE</w:t>
      </w:r>
    </w:p>
    <w:p w14:paraId="64C83ADB" w14:textId="77777777" w:rsidR="00D108EC" w:rsidRPr="00DA7A5E" w:rsidRDefault="00D108EC" w:rsidP="00D108EC">
      <w:pPr>
        <w:spacing w:after="0" w:line="360" w:lineRule="auto"/>
        <w:jc w:val="center"/>
        <w:rPr>
          <w:rFonts w:ascii="Times New Roman" w:hAnsi="Times New Roman" w:cs="Times New Roman"/>
          <w:b/>
          <w:sz w:val="24"/>
          <w:szCs w:val="24"/>
        </w:rPr>
      </w:pPr>
    </w:p>
    <w:p w14:paraId="7086BE72" w14:textId="77777777" w:rsidR="00D108EC" w:rsidRPr="00DA7A5E" w:rsidRDefault="00D108EC" w:rsidP="00D108EC">
      <w:pPr>
        <w:spacing w:after="0" w:line="360" w:lineRule="auto"/>
        <w:jc w:val="center"/>
        <w:rPr>
          <w:rFonts w:ascii="Times New Roman" w:hAnsi="Times New Roman" w:cs="Times New Roman"/>
          <w:b/>
          <w:sz w:val="24"/>
          <w:szCs w:val="24"/>
        </w:rPr>
      </w:pPr>
    </w:p>
    <w:p w14:paraId="7C4501EA" w14:textId="77777777" w:rsidR="00D108EC" w:rsidRPr="00DA7A5E" w:rsidRDefault="00D108EC" w:rsidP="00D108EC">
      <w:pPr>
        <w:spacing w:after="0" w:line="360" w:lineRule="auto"/>
        <w:jc w:val="center"/>
        <w:rPr>
          <w:rFonts w:ascii="Times New Roman" w:hAnsi="Times New Roman" w:cs="Times New Roman"/>
          <w:b/>
          <w:sz w:val="24"/>
          <w:szCs w:val="24"/>
        </w:rPr>
      </w:pPr>
    </w:p>
    <w:p w14:paraId="0117A016" w14:textId="3797AC4D" w:rsidR="00D108EC" w:rsidRPr="00DA7A5E" w:rsidRDefault="00D108EC" w:rsidP="00841DB6">
      <w:pPr>
        <w:spacing w:after="0" w:line="360" w:lineRule="auto"/>
        <w:rPr>
          <w:rFonts w:ascii="Times New Roman" w:hAnsi="Times New Roman" w:cs="Times New Roman"/>
          <w:b/>
          <w:sz w:val="24"/>
          <w:szCs w:val="24"/>
        </w:rPr>
      </w:pPr>
    </w:p>
    <w:p w14:paraId="7D91A376" w14:textId="5E9B89EF" w:rsidR="00D108EC" w:rsidRPr="00DA7A5E" w:rsidRDefault="00D108EC" w:rsidP="009E1ABE">
      <w:pPr>
        <w:spacing w:after="0" w:line="360" w:lineRule="auto"/>
        <w:rPr>
          <w:rFonts w:ascii="Times New Roman" w:hAnsi="Times New Roman" w:cs="Times New Roman"/>
          <w:b/>
          <w:sz w:val="24"/>
          <w:szCs w:val="24"/>
        </w:rPr>
      </w:pPr>
    </w:p>
    <w:p w14:paraId="5738D8C4" w14:textId="77777777" w:rsidR="00D108EC" w:rsidRPr="00DA7A5E" w:rsidRDefault="00D108EC" w:rsidP="00D108EC">
      <w:pPr>
        <w:spacing w:after="0" w:line="36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558"/>
        <w:gridCol w:w="4558"/>
        <w:gridCol w:w="4559"/>
      </w:tblGrid>
      <w:tr w:rsidR="00D108EC" w:rsidRPr="00DA7A5E" w14:paraId="2660A5AB" w14:textId="77777777" w:rsidTr="00536BC0">
        <w:trPr>
          <w:trHeight w:val="6650"/>
        </w:trPr>
        <w:tc>
          <w:tcPr>
            <w:tcW w:w="4558" w:type="dxa"/>
          </w:tcPr>
          <w:p w14:paraId="3AE0C247" w14:textId="095F6A9F"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lastRenderedPageBreak/>
              <w:t>Ministrja e Arsimit, Shkencës, Teknologjisë dhe Inovacionit, në mbështetje të nenit 21</w:t>
            </w:r>
            <w:r w:rsidR="0047051B">
              <w:rPr>
                <w:rFonts w:ascii="Times New Roman" w:hAnsi="Times New Roman" w:cs="Times New Roman"/>
                <w:sz w:val="24"/>
                <w:szCs w:val="24"/>
              </w:rPr>
              <w:t>, paragrafët 1 dhe 2</w:t>
            </w:r>
            <w:r w:rsidRPr="009E1ABE">
              <w:rPr>
                <w:rFonts w:ascii="Times New Roman" w:hAnsi="Times New Roman" w:cs="Times New Roman"/>
                <w:sz w:val="24"/>
                <w:szCs w:val="24"/>
              </w:rPr>
              <w:t xml:space="preserve"> të Ligjit nr.04/L-037 për Arsimin e Lartë (Gazeta zyrtare nr. 14, datë 09.09.2011), duke u bazuar në nenin 11 (paragrafi 1, nënparagrafi 1.5) të Ligjit nr. 08/L-117 për Qeverinë e Republikës së Kosovës dhe nenin 8 (paragrafi 1, nënparagrafi 1.4) të Rregullores QRK-nr. 02/2021 për fushat e përgjegjësisë administrative të Zyrës së Kryeministrit dhe ministrive, e ndryshuar dhe plotësuar me Rregulloren QRK-nr. 04/2021 dhe Rregulloren QRK-nr. 03/2022, si dhe në përputhje me nenin 38 (paragrafit 6) të Rregullores së Punës së Qeverisë nr. 09/2011, </w:t>
            </w:r>
            <w:r w:rsidRPr="009E1ABE">
              <w:rPr>
                <w:rFonts w:ascii="Times New Roman" w:hAnsi="Times New Roman" w:cs="Times New Roman"/>
                <w:i/>
                <w:sz w:val="24"/>
                <w:szCs w:val="24"/>
              </w:rPr>
              <w:t>nxjerr</w:t>
            </w:r>
          </w:p>
          <w:p w14:paraId="5B89E6EC" w14:textId="77777777" w:rsidR="00D108EC" w:rsidRPr="009E1ABE" w:rsidRDefault="00D108EC" w:rsidP="004B7128">
            <w:pPr>
              <w:jc w:val="both"/>
              <w:rPr>
                <w:rFonts w:ascii="Times New Roman" w:hAnsi="Times New Roman" w:cs="Times New Roman"/>
                <w:sz w:val="24"/>
                <w:szCs w:val="24"/>
              </w:rPr>
            </w:pPr>
          </w:p>
          <w:p w14:paraId="35F6740A" w14:textId="77777777" w:rsidR="004B7128" w:rsidRDefault="004B7128" w:rsidP="004B7128">
            <w:pPr>
              <w:jc w:val="center"/>
              <w:rPr>
                <w:rFonts w:ascii="Times New Roman" w:hAnsi="Times New Roman" w:cs="Times New Roman"/>
                <w:b/>
                <w:sz w:val="24"/>
                <w:szCs w:val="24"/>
              </w:rPr>
            </w:pPr>
          </w:p>
          <w:p w14:paraId="1BF7105A" w14:textId="77777777" w:rsidR="004B7128" w:rsidRDefault="004B7128" w:rsidP="004B7128">
            <w:pPr>
              <w:jc w:val="center"/>
              <w:rPr>
                <w:rFonts w:ascii="Times New Roman" w:hAnsi="Times New Roman" w:cs="Times New Roman"/>
                <w:b/>
                <w:sz w:val="24"/>
                <w:szCs w:val="24"/>
              </w:rPr>
            </w:pPr>
          </w:p>
          <w:p w14:paraId="546CD05D" w14:textId="0781DC8F"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UDHËZIM ADMINISTRATIV PËR FINANCIMIN E INSTITUCIONEVE PUBLIKE TË ARSIMIT TË LARTË BAZUAR NË PERFORMANCË</w:t>
            </w:r>
          </w:p>
          <w:p w14:paraId="6D825773" w14:textId="77777777" w:rsidR="00D108EC" w:rsidRPr="009E1ABE" w:rsidRDefault="00D108EC" w:rsidP="004B7128">
            <w:pPr>
              <w:jc w:val="center"/>
              <w:rPr>
                <w:rFonts w:ascii="Times New Roman" w:hAnsi="Times New Roman" w:cs="Times New Roman"/>
                <w:b/>
                <w:sz w:val="24"/>
                <w:szCs w:val="24"/>
              </w:rPr>
            </w:pPr>
          </w:p>
          <w:p w14:paraId="3C61C48C" w14:textId="77777777" w:rsidR="00D108EC" w:rsidRPr="009E1ABE" w:rsidRDefault="00D108EC" w:rsidP="004B7128">
            <w:pPr>
              <w:jc w:val="center"/>
              <w:rPr>
                <w:rFonts w:ascii="Times New Roman" w:hAnsi="Times New Roman" w:cs="Times New Roman"/>
                <w:b/>
                <w:sz w:val="24"/>
                <w:szCs w:val="24"/>
              </w:rPr>
            </w:pPr>
          </w:p>
          <w:p w14:paraId="0DBE0CBF"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I. DISPOZITAT E PËRGJITHSHME</w:t>
            </w:r>
          </w:p>
          <w:p w14:paraId="4EFBC5B7" w14:textId="77777777" w:rsidR="00D108EC" w:rsidRPr="009E1ABE" w:rsidRDefault="00D108EC" w:rsidP="004B7128">
            <w:pPr>
              <w:jc w:val="center"/>
              <w:rPr>
                <w:rFonts w:ascii="Times New Roman" w:hAnsi="Times New Roman" w:cs="Times New Roman"/>
                <w:b/>
                <w:sz w:val="24"/>
                <w:szCs w:val="24"/>
              </w:rPr>
            </w:pPr>
          </w:p>
          <w:p w14:paraId="2BDCDE84"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1</w:t>
            </w:r>
          </w:p>
          <w:p w14:paraId="53512A0B"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Qëllimi</w:t>
            </w:r>
          </w:p>
          <w:p w14:paraId="6BC6DBC2" w14:textId="77777777" w:rsidR="00D108EC" w:rsidRPr="009E1ABE" w:rsidRDefault="00D108EC" w:rsidP="004B7128">
            <w:pPr>
              <w:jc w:val="center"/>
              <w:rPr>
                <w:rFonts w:ascii="Times New Roman" w:hAnsi="Times New Roman" w:cs="Times New Roman"/>
                <w:b/>
                <w:sz w:val="24"/>
                <w:szCs w:val="24"/>
              </w:rPr>
            </w:pPr>
          </w:p>
          <w:p w14:paraId="46E993AB"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lastRenderedPageBreak/>
              <w:t>Ky udhëzim ka për qëllim të rregullojë financimin e institucioneve publike të arsimit të lartë publike bazuar në performancë.</w:t>
            </w:r>
          </w:p>
          <w:p w14:paraId="09D2DA12" w14:textId="77777777" w:rsidR="00D108EC" w:rsidRPr="009E1ABE" w:rsidRDefault="00D108EC" w:rsidP="004B7128">
            <w:pPr>
              <w:jc w:val="center"/>
              <w:rPr>
                <w:rFonts w:ascii="Times New Roman" w:hAnsi="Times New Roman" w:cs="Times New Roman"/>
                <w:b/>
                <w:sz w:val="24"/>
                <w:szCs w:val="24"/>
              </w:rPr>
            </w:pPr>
          </w:p>
          <w:p w14:paraId="79049AEF"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2</w:t>
            </w:r>
          </w:p>
          <w:p w14:paraId="40B8BE15"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Fushëveprimi</w:t>
            </w:r>
          </w:p>
          <w:p w14:paraId="0A60FDD4" w14:textId="77777777" w:rsidR="00D108EC" w:rsidRPr="009E1ABE" w:rsidRDefault="00D108EC" w:rsidP="004B7128">
            <w:pPr>
              <w:jc w:val="center"/>
              <w:rPr>
                <w:rFonts w:ascii="Times New Roman" w:hAnsi="Times New Roman" w:cs="Times New Roman"/>
                <w:b/>
                <w:sz w:val="24"/>
                <w:szCs w:val="24"/>
              </w:rPr>
            </w:pPr>
          </w:p>
          <w:p w14:paraId="45F66B75"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Ky udhëzim zbatohet ndaj të gjitha institucioneve publike të arsimit të lartë në pajtim me Ligjin për Arsimin e Lartë dhe legjislacionin tjetër të aplikueshëm nga fusha që ky udhëzim ka për objekt rregullimi. </w:t>
            </w:r>
          </w:p>
          <w:p w14:paraId="19853F3F" w14:textId="77777777" w:rsidR="00D108EC" w:rsidRPr="009E1ABE" w:rsidRDefault="00D108EC" w:rsidP="004B7128">
            <w:pPr>
              <w:jc w:val="center"/>
              <w:rPr>
                <w:rFonts w:ascii="Times New Roman" w:hAnsi="Times New Roman" w:cs="Times New Roman"/>
                <w:b/>
                <w:sz w:val="24"/>
                <w:szCs w:val="24"/>
              </w:rPr>
            </w:pPr>
          </w:p>
          <w:p w14:paraId="27D82243"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3</w:t>
            </w:r>
          </w:p>
          <w:p w14:paraId="29A73E08"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Përkufizimet</w:t>
            </w:r>
          </w:p>
          <w:p w14:paraId="10037CA5" w14:textId="77777777" w:rsidR="00D108EC" w:rsidRPr="009E1ABE" w:rsidRDefault="00D108EC" w:rsidP="004B7128">
            <w:pPr>
              <w:jc w:val="center"/>
              <w:rPr>
                <w:rFonts w:ascii="Times New Roman" w:hAnsi="Times New Roman" w:cs="Times New Roman"/>
                <w:b/>
                <w:sz w:val="24"/>
                <w:szCs w:val="24"/>
              </w:rPr>
            </w:pPr>
          </w:p>
          <w:p w14:paraId="70D18135"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1. Shprehjet e përdorura në këtë udhëzim kanë këtë kuptim:</w:t>
            </w:r>
          </w:p>
          <w:p w14:paraId="3056C218" w14:textId="77777777" w:rsidR="00D108EC" w:rsidRPr="009E1ABE" w:rsidRDefault="00D108EC" w:rsidP="004B7128">
            <w:pPr>
              <w:jc w:val="both"/>
              <w:rPr>
                <w:rFonts w:ascii="Times New Roman" w:hAnsi="Times New Roman" w:cs="Times New Roman"/>
                <w:sz w:val="24"/>
                <w:szCs w:val="24"/>
              </w:rPr>
            </w:pPr>
          </w:p>
          <w:p w14:paraId="0B60E5AB" w14:textId="77777777" w:rsidR="00D108EC" w:rsidRPr="009E1ABE" w:rsidRDefault="00D108EC" w:rsidP="004B7128">
            <w:pPr>
              <w:pStyle w:val="ListParagraph"/>
              <w:numPr>
                <w:ilvl w:val="1"/>
                <w:numId w:val="3"/>
              </w:numPr>
              <w:jc w:val="both"/>
              <w:rPr>
                <w:rFonts w:ascii="Times New Roman" w:hAnsi="Times New Roman" w:cs="Times New Roman"/>
                <w:sz w:val="24"/>
                <w:szCs w:val="24"/>
              </w:rPr>
            </w:pPr>
            <w:r w:rsidRPr="009E1ABE">
              <w:rPr>
                <w:rFonts w:ascii="Times New Roman" w:hAnsi="Times New Roman" w:cs="Times New Roman"/>
                <w:sz w:val="24"/>
                <w:szCs w:val="24"/>
              </w:rPr>
              <w:t xml:space="preserve">MASHTI – Ministria përgjegjëse për arsimin e lartë, në kohën e aprovimit të këtij Udhëzimi administrativ, Ministria e Arsimit, Shkencës, Teknologjisë dhe Inovacionit; </w:t>
            </w:r>
          </w:p>
          <w:p w14:paraId="1F578785" w14:textId="77777777" w:rsidR="00D108EC" w:rsidRPr="009E1ABE" w:rsidRDefault="00D108EC" w:rsidP="004B7128">
            <w:pPr>
              <w:jc w:val="both"/>
              <w:rPr>
                <w:rFonts w:ascii="Times New Roman" w:hAnsi="Times New Roman" w:cs="Times New Roman"/>
                <w:sz w:val="24"/>
                <w:szCs w:val="24"/>
              </w:rPr>
            </w:pPr>
          </w:p>
          <w:p w14:paraId="7BF6CE35" w14:textId="77777777" w:rsidR="00D108EC" w:rsidRPr="009E1ABE" w:rsidRDefault="00D108EC" w:rsidP="004B7128">
            <w:pPr>
              <w:jc w:val="both"/>
              <w:rPr>
                <w:rFonts w:ascii="Times New Roman" w:hAnsi="Times New Roman" w:cs="Times New Roman"/>
                <w:sz w:val="24"/>
                <w:szCs w:val="24"/>
              </w:rPr>
            </w:pPr>
          </w:p>
          <w:p w14:paraId="4651BFBD" w14:textId="77777777" w:rsidR="00D108EC" w:rsidRPr="009E1ABE" w:rsidRDefault="00D108EC" w:rsidP="004B7128">
            <w:pPr>
              <w:pStyle w:val="ListParagraph"/>
              <w:numPr>
                <w:ilvl w:val="1"/>
                <w:numId w:val="3"/>
              </w:numPr>
              <w:jc w:val="both"/>
              <w:rPr>
                <w:rFonts w:ascii="Times New Roman" w:hAnsi="Times New Roman" w:cs="Times New Roman"/>
                <w:sz w:val="24"/>
                <w:szCs w:val="24"/>
              </w:rPr>
            </w:pPr>
            <w:r w:rsidRPr="009E1ABE">
              <w:rPr>
                <w:rFonts w:ascii="Times New Roman" w:hAnsi="Times New Roman" w:cs="Times New Roman"/>
                <w:sz w:val="24"/>
                <w:szCs w:val="24"/>
              </w:rPr>
              <w:t>Marrëveshja e performancës – marrëveshje e lidhur në formë të shkruar ndërmjet MASHTI dhe Universitetit për financimin bazuar në performancë;</w:t>
            </w:r>
          </w:p>
          <w:p w14:paraId="4935927F" w14:textId="77777777" w:rsidR="00D108EC" w:rsidRPr="009E1ABE" w:rsidRDefault="00D108EC" w:rsidP="004B7128">
            <w:pPr>
              <w:jc w:val="both"/>
              <w:rPr>
                <w:rFonts w:ascii="Times New Roman" w:hAnsi="Times New Roman" w:cs="Times New Roman"/>
                <w:sz w:val="24"/>
                <w:szCs w:val="24"/>
              </w:rPr>
            </w:pPr>
          </w:p>
          <w:p w14:paraId="2741EE00" w14:textId="77777777" w:rsidR="00D108EC" w:rsidRPr="009E1ABE" w:rsidRDefault="00D108EC" w:rsidP="004B7128">
            <w:pPr>
              <w:pStyle w:val="ListParagraph"/>
              <w:numPr>
                <w:ilvl w:val="1"/>
                <w:numId w:val="3"/>
              </w:numPr>
              <w:jc w:val="both"/>
              <w:rPr>
                <w:rFonts w:ascii="Times New Roman" w:hAnsi="Times New Roman" w:cs="Times New Roman"/>
                <w:sz w:val="24"/>
                <w:szCs w:val="24"/>
              </w:rPr>
            </w:pPr>
            <w:r w:rsidRPr="009E1ABE">
              <w:rPr>
                <w:rFonts w:ascii="Times New Roman" w:hAnsi="Times New Roman" w:cs="Times New Roman"/>
                <w:sz w:val="24"/>
                <w:szCs w:val="24"/>
              </w:rPr>
              <w:lastRenderedPageBreak/>
              <w:t>MFPT – Ministria e Financave, Punës dhe Transfereve;</w:t>
            </w:r>
          </w:p>
          <w:p w14:paraId="27544401" w14:textId="77777777" w:rsidR="00D108EC" w:rsidRPr="009E1ABE" w:rsidRDefault="00D108EC" w:rsidP="004B7128">
            <w:pPr>
              <w:jc w:val="both"/>
              <w:rPr>
                <w:rFonts w:ascii="Times New Roman" w:hAnsi="Times New Roman" w:cs="Times New Roman"/>
                <w:sz w:val="24"/>
                <w:szCs w:val="24"/>
              </w:rPr>
            </w:pPr>
          </w:p>
          <w:p w14:paraId="66C19135" w14:textId="77777777" w:rsidR="00D108EC" w:rsidRPr="009E1ABE" w:rsidRDefault="00D108EC" w:rsidP="004B7128">
            <w:pPr>
              <w:pStyle w:val="ListParagraph"/>
              <w:numPr>
                <w:ilvl w:val="1"/>
                <w:numId w:val="3"/>
              </w:numPr>
              <w:jc w:val="both"/>
              <w:rPr>
                <w:rFonts w:ascii="Times New Roman" w:hAnsi="Times New Roman" w:cs="Times New Roman"/>
                <w:sz w:val="24"/>
                <w:szCs w:val="24"/>
              </w:rPr>
            </w:pPr>
            <w:r w:rsidRPr="009E1ABE">
              <w:rPr>
                <w:rFonts w:ascii="Times New Roman" w:hAnsi="Times New Roman" w:cs="Times New Roman"/>
                <w:sz w:val="24"/>
                <w:szCs w:val="24"/>
              </w:rPr>
              <w:t>AKA – Agjencia Kosovare për Akreditim;</w:t>
            </w:r>
          </w:p>
          <w:p w14:paraId="2AEC9CF6" w14:textId="77777777" w:rsidR="00D108EC" w:rsidRPr="009E1ABE" w:rsidRDefault="00D108EC" w:rsidP="004B7128">
            <w:pPr>
              <w:jc w:val="both"/>
              <w:rPr>
                <w:rFonts w:ascii="Times New Roman" w:hAnsi="Times New Roman" w:cs="Times New Roman"/>
                <w:sz w:val="24"/>
                <w:szCs w:val="24"/>
              </w:rPr>
            </w:pPr>
          </w:p>
          <w:p w14:paraId="524E42C3" w14:textId="77777777" w:rsidR="00D108EC" w:rsidRPr="009E1ABE" w:rsidRDefault="00D108EC" w:rsidP="004B7128">
            <w:pPr>
              <w:pStyle w:val="ListParagraph"/>
              <w:numPr>
                <w:ilvl w:val="1"/>
                <w:numId w:val="3"/>
              </w:numPr>
              <w:jc w:val="both"/>
              <w:rPr>
                <w:rFonts w:ascii="Times New Roman" w:hAnsi="Times New Roman" w:cs="Times New Roman"/>
                <w:sz w:val="24"/>
                <w:szCs w:val="24"/>
              </w:rPr>
            </w:pPr>
            <w:r w:rsidRPr="009E1ABE">
              <w:rPr>
                <w:rFonts w:ascii="Times New Roman" w:hAnsi="Times New Roman" w:cs="Times New Roman"/>
                <w:sz w:val="24"/>
                <w:szCs w:val="24"/>
              </w:rPr>
              <w:t>KSHC – Këshilli Shtetëror i Cilësisë.</w:t>
            </w:r>
          </w:p>
          <w:p w14:paraId="1F6411ED" w14:textId="77777777" w:rsidR="00D108EC" w:rsidRPr="009E1ABE" w:rsidRDefault="00D108EC" w:rsidP="004B7128">
            <w:pPr>
              <w:jc w:val="both"/>
              <w:rPr>
                <w:rFonts w:ascii="Times New Roman" w:hAnsi="Times New Roman" w:cs="Times New Roman"/>
                <w:sz w:val="24"/>
                <w:szCs w:val="24"/>
              </w:rPr>
            </w:pPr>
          </w:p>
          <w:p w14:paraId="5D1077D4" w14:textId="77777777" w:rsidR="00D108EC" w:rsidRPr="009E1ABE" w:rsidRDefault="00D108EC" w:rsidP="004B7128">
            <w:pPr>
              <w:pStyle w:val="ListParagraph"/>
              <w:numPr>
                <w:ilvl w:val="0"/>
                <w:numId w:val="3"/>
              </w:numPr>
              <w:jc w:val="both"/>
              <w:rPr>
                <w:rFonts w:ascii="Times New Roman" w:hAnsi="Times New Roman" w:cs="Times New Roman"/>
                <w:sz w:val="24"/>
                <w:szCs w:val="24"/>
              </w:rPr>
            </w:pPr>
            <w:r w:rsidRPr="009E1ABE">
              <w:rPr>
                <w:rFonts w:ascii="Times New Roman" w:hAnsi="Times New Roman" w:cs="Times New Roman"/>
                <w:sz w:val="24"/>
                <w:szCs w:val="24"/>
              </w:rPr>
              <w:t xml:space="preserve">Përemrat vetor të përdorur siç janë “ai” dhe “ajo” si dhe përemrat pronorë “i tij” dhe “i saj”, duhet të kuptohen pa asnjë lloj diskriminimi gjinor dhe një përdorim i tillë është bërë vetëm për arsye të kontekstit të caktuar në këtë udhëzim. </w:t>
            </w:r>
          </w:p>
          <w:p w14:paraId="5BD1EBD6" w14:textId="2D9F2CF8" w:rsidR="00D108EC" w:rsidRDefault="00D108EC" w:rsidP="004B7128">
            <w:pPr>
              <w:pStyle w:val="ListParagraph"/>
              <w:ind w:left="375"/>
              <w:jc w:val="both"/>
              <w:rPr>
                <w:rFonts w:ascii="Times New Roman" w:hAnsi="Times New Roman" w:cs="Times New Roman"/>
                <w:sz w:val="24"/>
                <w:szCs w:val="24"/>
              </w:rPr>
            </w:pPr>
          </w:p>
          <w:p w14:paraId="4E8CFB23" w14:textId="77777777" w:rsidR="00106FEC" w:rsidRPr="009E1ABE" w:rsidRDefault="00106FEC" w:rsidP="004B7128">
            <w:pPr>
              <w:pStyle w:val="ListParagraph"/>
              <w:ind w:left="375"/>
              <w:jc w:val="both"/>
              <w:rPr>
                <w:rFonts w:ascii="Times New Roman" w:hAnsi="Times New Roman" w:cs="Times New Roman"/>
                <w:sz w:val="24"/>
                <w:szCs w:val="24"/>
              </w:rPr>
            </w:pPr>
          </w:p>
          <w:p w14:paraId="1F515932"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II. PARIMET E PËRGJTIHSHME TË FINANCIMIT </w:t>
            </w:r>
          </w:p>
          <w:p w14:paraId="0ED78E96" w14:textId="77777777" w:rsidR="00D108EC" w:rsidRPr="009E1ABE" w:rsidRDefault="00D108EC" w:rsidP="004B7128">
            <w:pPr>
              <w:rPr>
                <w:rFonts w:ascii="Times New Roman" w:hAnsi="Times New Roman" w:cs="Times New Roman"/>
                <w:b/>
                <w:sz w:val="24"/>
                <w:szCs w:val="24"/>
              </w:rPr>
            </w:pPr>
          </w:p>
          <w:p w14:paraId="7E85C58A"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4</w:t>
            </w:r>
          </w:p>
          <w:p w14:paraId="6CF8300C"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Kriteret dhe kategoritë e financimit</w:t>
            </w:r>
          </w:p>
          <w:p w14:paraId="08583260"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bazuar në performancë</w:t>
            </w:r>
          </w:p>
          <w:p w14:paraId="3A9143A6" w14:textId="77777777" w:rsidR="00D108EC" w:rsidRPr="009E1ABE" w:rsidRDefault="00D108EC" w:rsidP="004B7128">
            <w:pPr>
              <w:jc w:val="center"/>
              <w:rPr>
                <w:rFonts w:ascii="Times New Roman" w:hAnsi="Times New Roman" w:cs="Times New Roman"/>
                <w:b/>
                <w:sz w:val="24"/>
                <w:szCs w:val="24"/>
              </w:rPr>
            </w:pPr>
          </w:p>
          <w:p w14:paraId="71DD08AD"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1. Financimi bazuar në performancë sipas këtij udhëzimi, bazohet në marrëveshjen e performancës që mbështetet në kriteret si në vijim:</w:t>
            </w:r>
          </w:p>
          <w:p w14:paraId="47A2B8BA" w14:textId="77777777" w:rsidR="00D108EC" w:rsidRPr="009E1ABE" w:rsidRDefault="00D108EC" w:rsidP="004B7128">
            <w:pPr>
              <w:jc w:val="both"/>
              <w:rPr>
                <w:rFonts w:ascii="Times New Roman" w:hAnsi="Times New Roman" w:cs="Times New Roman"/>
                <w:sz w:val="24"/>
                <w:szCs w:val="24"/>
              </w:rPr>
            </w:pPr>
          </w:p>
          <w:p w14:paraId="4895965B" w14:textId="77777777" w:rsidR="00D108EC" w:rsidRPr="009E1ABE" w:rsidRDefault="00D108EC" w:rsidP="004B7128">
            <w:pPr>
              <w:pStyle w:val="ListParagraph"/>
              <w:numPr>
                <w:ilvl w:val="1"/>
                <w:numId w:val="4"/>
              </w:numPr>
              <w:rPr>
                <w:rFonts w:ascii="Times New Roman" w:hAnsi="Times New Roman" w:cs="Times New Roman"/>
                <w:sz w:val="24"/>
                <w:szCs w:val="24"/>
              </w:rPr>
            </w:pPr>
            <w:r w:rsidRPr="009E1ABE">
              <w:rPr>
                <w:rFonts w:ascii="Times New Roman" w:hAnsi="Times New Roman" w:cs="Times New Roman"/>
                <w:sz w:val="24"/>
                <w:szCs w:val="24"/>
              </w:rPr>
              <w:t>Numrin e studentëve aktivë;</w:t>
            </w:r>
          </w:p>
          <w:p w14:paraId="2DB5F248" w14:textId="77777777" w:rsidR="00D108EC" w:rsidRPr="009E1ABE" w:rsidRDefault="00D108EC" w:rsidP="004B7128">
            <w:pPr>
              <w:pStyle w:val="ListParagraph"/>
              <w:ind w:left="420"/>
              <w:rPr>
                <w:rFonts w:ascii="Times New Roman" w:hAnsi="Times New Roman" w:cs="Times New Roman"/>
                <w:sz w:val="24"/>
                <w:szCs w:val="24"/>
              </w:rPr>
            </w:pPr>
          </w:p>
          <w:p w14:paraId="381C8A1A" w14:textId="77777777" w:rsidR="00D108EC" w:rsidRPr="009E1ABE" w:rsidRDefault="00D108EC" w:rsidP="004B7128">
            <w:pPr>
              <w:pStyle w:val="ListParagraph"/>
              <w:numPr>
                <w:ilvl w:val="1"/>
                <w:numId w:val="4"/>
              </w:numPr>
              <w:rPr>
                <w:rFonts w:ascii="Times New Roman" w:hAnsi="Times New Roman" w:cs="Times New Roman"/>
                <w:sz w:val="24"/>
                <w:szCs w:val="24"/>
              </w:rPr>
            </w:pPr>
            <w:r w:rsidRPr="009E1ABE">
              <w:rPr>
                <w:rFonts w:ascii="Times New Roman" w:hAnsi="Times New Roman" w:cs="Times New Roman"/>
                <w:sz w:val="24"/>
                <w:szCs w:val="24"/>
              </w:rPr>
              <w:t>Programet mësimore;</w:t>
            </w:r>
          </w:p>
          <w:p w14:paraId="39EAC809" w14:textId="77777777" w:rsidR="00D108EC" w:rsidRPr="009E1ABE" w:rsidRDefault="00D108EC" w:rsidP="004B7128">
            <w:pPr>
              <w:rPr>
                <w:rFonts w:ascii="Times New Roman" w:hAnsi="Times New Roman" w:cs="Times New Roman"/>
                <w:sz w:val="24"/>
                <w:szCs w:val="24"/>
              </w:rPr>
            </w:pPr>
          </w:p>
          <w:p w14:paraId="7F08CAC5" w14:textId="77777777" w:rsidR="00D108EC" w:rsidRPr="009E1ABE" w:rsidRDefault="00D108EC" w:rsidP="004B7128">
            <w:pPr>
              <w:pStyle w:val="ListParagraph"/>
              <w:numPr>
                <w:ilvl w:val="1"/>
                <w:numId w:val="4"/>
              </w:numPr>
              <w:rPr>
                <w:rFonts w:ascii="Times New Roman" w:hAnsi="Times New Roman" w:cs="Times New Roman"/>
                <w:sz w:val="24"/>
                <w:szCs w:val="24"/>
              </w:rPr>
            </w:pPr>
            <w:r w:rsidRPr="009E1ABE">
              <w:rPr>
                <w:rFonts w:ascii="Times New Roman" w:hAnsi="Times New Roman" w:cs="Times New Roman"/>
                <w:sz w:val="24"/>
                <w:szCs w:val="24"/>
              </w:rPr>
              <w:lastRenderedPageBreak/>
              <w:t>Punën kërkimore.</w:t>
            </w:r>
          </w:p>
          <w:p w14:paraId="0F57EF0A" w14:textId="77777777" w:rsidR="00D108EC" w:rsidRPr="009E1ABE" w:rsidRDefault="00D108EC" w:rsidP="004B7128">
            <w:pPr>
              <w:rPr>
                <w:rFonts w:ascii="Times New Roman" w:hAnsi="Times New Roman" w:cs="Times New Roman"/>
                <w:sz w:val="24"/>
                <w:szCs w:val="24"/>
              </w:rPr>
            </w:pPr>
          </w:p>
          <w:p w14:paraId="3B7A15B2"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 Financimi bazuar në performancë përfshin kategoritë buxhetore të parapara në Ligjin për Ndarjet Buxhetore si në vijim:</w:t>
            </w:r>
          </w:p>
          <w:p w14:paraId="559F16F1" w14:textId="77777777" w:rsidR="00D108EC" w:rsidRPr="009E1ABE" w:rsidRDefault="00D108EC" w:rsidP="004B7128">
            <w:pPr>
              <w:jc w:val="both"/>
              <w:rPr>
                <w:rFonts w:ascii="Times New Roman" w:hAnsi="Times New Roman" w:cs="Times New Roman"/>
                <w:sz w:val="24"/>
                <w:szCs w:val="24"/>
              </w:rPr>
            </w:pPr>
          </w:p>
          <w:p w14:paraId="53400E1E"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2.1. Paga dhe shtesa;</w:t>
            </w:r>
          </w:p>
          <w:p w14:paraId="5B6A6452" w14:textId="77777777" w:rsidR="00D108EC" w:rsidRPr="009E1ABE" w:rsidRDefault="00D108EC" w:rsidP="004B7128">
            <w:pPr>
              <w:jc w:val="both"/>
              <w:rPr>
                <w:rFonts w:ascii="Times New Roman" w:hAnsi="Times New Roman" w:cs="Times New Roman"/>
                <w:sz w:val="24"/>
                <w:szCs w:val="24"/>
              </w:rPr>
            </w:pPr>
          </w:p>
          <w:p w14:paraId="1B978C50"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2.2. Mallra dhe shërbime;</w:t>
            </w:r>
          </w:p>
          <w:p w14:paraId="1FEE8978" w14:textId="77777777" w:rsidR="00D108EC" w:rsidRPr="009E1ABE" w:rsidRDefault="00D108EC" w:rsidP="004B7128">
            <w:pPr>
              <w:jc w:val="both"/>
              <w:rPr>
                <w:rFonts w:ascii="Times New Roman" w:hAnsi="Times New Roman" w:cs="Times New Roman"/>
                <w:sz w:val="24"/>
                <w:szCs w:val="24"/>
              </w:rPr>
            </w:pPr>
          </w:p>
          <w:p w14:paraId="1D1C811C"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2.3. Shpenzime komunale;</w:t>
            </w:r>
          </w:p>
          <w:p w14:paraId="6991D1B5" w14:textId="77777777" w:rsidR="00D108EC" w:rsidRPr="009E1ABE" w:rsidRDefault="00D108EC" w:rsidP="004B7128">
            <w:pPr>
              <w:jc w:val="both"/>
              <w:rPr>
                <w:rFonts w:ascii="Times New Roman" w:hAnsi="Times New Roman" w:cs="Times New Roman"/>
                <w:sz w:val="24"/>
                <w:szCs w:val="24"/>
              </w:rPr>
            </w:pPr>
          </w:p>
          <w:p w14:paraId="1A26F1FC"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2.4. Subvencione dhe transfere;</w:t>
            </w:r>
          </w:p>
          <w:p w14:paraId="631E133B" w14:textId="77777777" w:rsidR="00D108EC" w:rsidRPr="009E1ABE" w:rsidRDefault="00D108EC" w:rsidP="004B7128">
            <w:pPr>
              <w:jc w:val="both"/>
              <w:rPr>
                <w:rFonts w:ascii="Times New Roman" w:hAnsi="Times New Roman" w:cs="Times New Roman"/>
                <w:color w:val="FF0000"/>
                <w:sz w:val="24"/>
                <w:szCs w:val="24"/>
              </w:rPr>
            </w:pPr>
          </w:p>
          <w:p w14:paraId="13D4B19A"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2.5. Shpenzimet kapitale, me përjashtim të infrastrukturës së ndërtimit që negociohet jashtë marrëveshjes së performancës dhe nuk rregullohet me anë të këtij udhëzimi. </w:t>
            </w:r>
          </w:p>
          <w:p w14:paraId="61AE1B63" w14:textId="77777777" w:rsidR="00D108EC" w:rsidRPr="009E1ABE" w:rsidRDefault="00D108EC" w:rsidP="004B7128">
            <w:pPr>
              <w:jc w:val="center"/>
              <w:rPr>
                <w:rFonts w:ascii="Times New Roman" w:hAnsi="Times New Roman" w:cs="Times New Roman"/>
                <w:b/>
                <w:sz w:val="24"/>
                <w:szCs w:val="24"/>
              </w:rPr>
            </w:pPr>
          </w:p>
          <w:p w14:paraId="707F54B7" w14:textId="762C6DB0" w:rsidR="00106FEC" w:rsidRPr="009E1ABE" w:rsidRDefault="00106FEC" w:rsidP="00106FEC">
            <w:pPr>
              <w:rPr>
                <w:rFonts w:ascii="Times New Roman" w:hAnsi="Times New Roman" w:cs="Times New Roman"/>
                <w:b/>
                <w:sz w:val="24"/>
                <w:szCs w:val="24"/>
              </w:rPr>
            </w:pPr>
          </w:p>
          <w:p w14:paraId="74BEC980"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5</w:t>
            </w:r>
          </w:p>
          <w:p w14:paraId="564524B7"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Buxheti në bazë të performancës</w:t>
            </w:r>
          </w:p>
          <w:p w14:paraId="359E6C01" w14:textId="77777777" w:rsidR="00D108EC" w:rsidRPr="009E1ABE" w:rsidRDefault="00D108EC" w:rsidP="004B7128">
            <w:pPr>
              <w:rPr>
                <w:rFonts w:ascii="Times New Roman" w:hAnsi="Times New Roman" w:cs="Times New Roman"/>
                <w:b/>
                <w:sz w:val="24"/>
                <w:szCs w:val="24"/>
              </w:rPr>
            </w:pPr>
          </w:p>
          <w:p w14:paraId="19A22EF1"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1. Buxheti në bazë të performancës bazohet në parimin e ligjshmërisë, objektivitetit, transparencës dhe qëllimeve të programeve të studimeve.</w:t>
            </w:r>
          </w:p>
          <w:p w14:paraId="7DEF9F73" w14:textId="77777777" w:rsidR="00D108EC" w:rsidRPr="009E1ABE" w:rsidRDefault="00D108EC" w:rsidP="004B7128">
            <w:pPr>
              <w:jc w:val="both"/>
              <w:rPr>
                <w:rFonts w:ascii="Times New Roman" w:hAnsi="Times New Roman" w:cs="Times New Roman"/>
                <w:sz w:val="24"/>
                <w:szCs w:val="24"/>
              </w:rPr>
            </w:pPr>
          </w:p>
          <w:p w14:paraId="6CC4FF0D"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 Buxheti në bazë të performancës përfshin buxhetin e ndarë në bazë të këtij udhëzimi dhe i specifikuar në marrëveshjen e performancës, i cili i kalon të gjitha </w:t>
            </w:r>
            <w:r w:rsidRPr="009E1ABE">
              <w:rPr>
                <w:rFonts w:ascii="Times New Roman" w:hAnsi="Times New Roman" w:cs="Times New Roman"/>
                <w:sz w:val="24"/>
                <w:szCs w:val="24"/>
              </w:rPr>
              <w:lastRenderedPageBreak/>
              <w:t>procedurat e parapara  nga legjislacioni i aplikueshëm.</w:t>
            </w:r>
          </w:p>
          <w:p w14:paraId="5C7994BA" w14:textId="77777777" w:rsidR="00D108EC" w:rsidRPr="009E1ABE" w:rsidRDefault="00D108EC" w:rsidP="004B7128">
            <w:pPr>
              <w:rPr>
                <w:rFonts w:ascii="Times New Roman" w:hAnsi="Times New Roman" w:cs="Times New Roman"/>
                <w:sz w:val="24"/>
                <w:szCs w:val="24"/>
              </w:rPr>
            </w:pPr>
          </w:p>
          <w:p w14:paraId="3F4B78EA"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3. Buxheti i ndarë në bazë të performancës përfshin planifikimet financiare (3)trevjeçare ashtu siç përcaktohet me Ligjin për Arsimin e Lartë dhe specifikohet në këtë udhëzim administrativ. </w:t>
            </w:r>
          </w:p>
          <w:p w14:paraId="4D6A7E93" w14:textId="77777777" w:rsidR="00D108EC" w:rsidRPr="009E1ABE" w:rsidRDefault="00D108EC" w:rsidP="004B7128">
            <w:pPr>
              <w:jc w:val="both"/>
              <w:rPr>
                <w:rFonts w:ascii="Times New Roman" w:hAnsi="Times New Roman" w:cs="Times New Roman"/>
                <w:color w:val="FF0000"/>
                <w:sz w:val="24"/>
                <w:szCs w:val="24"/>
              </w:rPr>
            </w:pPr>
          </w:p>
          <w:p w14:paraId="0986B7E1" w14:textId="77777777" w:rsidR="00D108EC" w:rsidRPr="009E1ABE" w:rsidRDefault="00D108EC" w:rsidP="004B7128">
            <w:pPr>
              <w:rPr>
                <w:rFonts w:ascii="Times New Roman" w:hAnsi="Times New Roman" w:cs="Times New Roman"/>
                <w:b/>
                <w:sz w:val="24"/>
                <w:szCs w:val="24"/>
              </w:rPr>
            </w:pPr>
          </w:p>
          <w:p w14:paraId="1048EA7D"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6</w:t>
            </w:r>
          </w:p>
          <w:p w14:paraId="58587648"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Caktimi i buxhetit në bazë të performancës</w:t>
            </w:r>
          </w:p>
          <w:p w14:paraId="54BE7CD3" w14:textId="77777777" w:rsidR="00D108EC" w:rsidRPr="009E1ABE" w:rsidRDefault="00D108EC" w:rsidP="004B7128">
            <w:pPr>
              <w:jc w:val="center"/>
              <w:rPr>
                <w:rFonts w:ascii="Times New Roman" w:hAnsi="Times New Roman" w:cs="Times New Roman"/>
                <w:b/>
                <w:sz w:val="24"/>
                <w:szCs w:val="24"/>
                <w:highlight w:val="yellow"/>
              </w:rPr>
            </w:pPr>
          </w:p>
          <w:p w14:paraId="2AC78E3C" w14:textId="77777777" w:rsidR="00D108EC" w:rsidRPr="009E1ABE" w:rsidRDefault="00D108EC" w:rsidP="004B7128">
            <w:pPr>
              <w:jc w:val="both"/>
              <w:rPr>
                <w:rFonts w:ascii="Times New Roman" w:hAnsi="Times New Roman" w:cs="Times New Roman"/>
                <w:b/>
                <w:sz w:val="24"/>
                <w:szCs w:val="24"/>
              </w:rPr>
            </w:pPr>
            <w:r w:rsidRPr="009E1ABE">
              <w:rPr>
                <w:rFonts w:ascii="Times New Roman" w:hAnsi="Times New Roman" w:cs="Times New Roman"/>
                <w:sz w:val="24"/>
                <w:szCs w:val="24"/>
              </w:rPr>
              <w:t>1. Buxheti në bazë të performancës caktohet duke u bazuar në legjislacionin në fuqi dhe kriteret e përcaktuara në këtë udhëzim administrativ.</w:t>
            </w:r>
            <w:r w:rsidRPr="009E1ABE">
              <w:rPr>
                <w:rFonts w:ascii="Times New Roman" w:hAnsi="Times New Roman" w:cs="Times New Roman"/>
                <w:b/>
                <w:sz w:val="24"/>
                <w:szCs w:val="24"/>
              </w:rPr>
              <w:t xml:space="preserve"> </w:t>
            </w:r>
          </w:p>
          <w:p w14:paraId="44A856A2" w14:textId="77777777" w:rsidR="00D108EC" w:rsidRPr="009E1ABE" w:rsidRDefault="00D108EC" w:rsidP="004B7128">
            <w:pPr>
              <w:jc w:val="both"/>
              <w:rPr>
                <w:rFonts w:ascii="Times New Roman" w:hAnsi="Times New Roman" w:cs="Times New Roman"/>
                <w:sz w:val="24"/>
                <w:szCs w:val="24"/>
              </w:rPr>
            </w:pPr>
          </w:p>
          <w:p w14:paraId="09105F98" w14:textId="77777777" w:rsidR="00D108EC" w:rsidRPr="009E1ABE" w:rsidRDefault="00D108EC" w:rsidP="004B7128">
            <w:pPr>
              <w:jc w:val="both"/>
              <w:rPr>
                <w:rFonts w:ascii="Times New Roman" w:hAnsi="Times New Roman" w:cs="Times New Roman"/>
                <w:color w:val="FF0000"/>
                <w:sz w:val="24"/>
                <w:szCs w:val="24"/>
              </w:rPr>
            </w:pPr>
            <w:r w:rsidRPr="009E1ABE">
              <w:rPr>
                <w:rFonts w:ascii="Times New Roman" w:hAnsi="Times New Roman" w:cs="Times New Roman"/>
                <w:sz w:val="24"/>
                <w:szCs w:val="24"/>
              </w:rPr>
              <w:t xml:space="preserve">2. Buxheti bazuar në performancë materializohet në marrëveshjen e performancës ashtu siç përcakton ky udhëzim. </w:t>
            </w:r>
          </w:p>
          <w:p w14:paraId="542FFC6B" w14:textId="77777777" w:rsidR="00D108EC" w:rsidRPr="009E1ABE" w:rsidRDefault="00D108EC" w:rsidP="004B7128">
            <w:pPr>
              <w:jc w:val="both"/>
              <w:rPr>
                <w:rFonts w:ascii="Times New Roman" w:hAnsi="Times New Roman" w:cs="Times New Roman"/>
                <w:sz w:val="24"/>
                <w:szCs w:val="24"/>
              </w:rPr>
            </w:pPr>
          </w:p>
          <w:p w14:paraId="4FF38989"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3. MASHTI merr hapat e nevojshëm për të siguruar pavarësinë financiare të institucioneve të arsimit të lartë  dhe veprimet tjera institucionale në kuadër të qeverisë për zbatimin e plotë të këtij udhëzimi.</w:t>
            </w:r>
          </w:p>
          <w:p w14:paraId="4CF01F7D" w14:textId="77777777" w:rsidR="00D108EC" w:rsidRPr="009E1ABE" w:rsidRDefault="00D108EC" w:rsidP="004B7128">
            <w:pPr>
              <w:jc w:val="center"/>
              <w:rPr>
                <w:rFonts w:ascii="Times New Roman" w:hAnsi="Times New Roman" w:cs="Times New Roman"/>
                <w:b/>
                <w:sz w:val="24"/>
                <w:szCs w:val="24"/>
              </w:rPr>
            </w:pPr>
          </w:p>
          <w:p w14:paraId="55F22AF6" w14:textId="77777777" w:rsidR="00106FEC" w:rsidRDefault="00106FEC" w:rsidP="004B7128">
            <w:pPr>
              <w:jc w:val="center"/>
              <w:rPr>
                <w:rFonts w:ascii="Times New Roman" w:hAnsi="Times New Roman" w:cs="Times New Roman"/>
                <w:b/>
                <w:sz w:val="24"/>
                <w:szCs w:val="24"/>
              </w:rPr>
            </w:pPr>
          </w:p>
          <w:p w14:paraId="4A500F14" w14:textId="77777777" w:rsidR="00106FEC" w:rsidRDefault="00106FEC" w:rsidP="004B7128">
            <w:pPr>
              <w:jc w:val="center"/>
              <w:rPr>
                <w:rFonts w:ascii="Times New Roman" w:hAnsi="Times New Roman" w:cs="Times New Roman"/>
                <w:b/>
                <w:sz w:val="24"/>
                <w:szCs w:val="24"/>
              </w:rPr>
            </w:pPr>
          </w:p>
          <w:p w14:paraId="32F4ECA1" w14:textId="10E55DE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lastRenderedPageBreak/>
              <w:t>Neni 7</w:t>
            </w:r>
          </w:p>
          <w:p w14:paraId="7926BDBE"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Formula për caktimin e buxhetit në bazë të performancës</w:t>
            </w:r>
          </w:p>
          <w:p w14:paraId="5E4A1962" w14:textId="77777777" w:rsidR="00D108EC" w:rsidRPr="009E1ABE" w:rsidRDefault="00D108EC" w:rsidP="004B7128">
            <w:pPr>
              <w:jc w:val="center"/>
              <w:rPr>
                <w:rFonts w:ascii="Times New Roman" w:hAnsi="Times New Roman" w:cs="Times New Roman"/>
                <w:b/>
                <w:sz w:val="24"/>
                <w:szCs w:val="24"/>
                <w:highlight w:val="yellow"/>
              </w:rPr>
            </w:pPr>
          </w:p>
          <w:p w14:paraId="5BBCAC13"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1. Formula për caktimin e buxhetit në bazë të performancës bëhet sipas kritereve të parapara në nenin 4 dhe të saktësuar në nenet e mëposhtme (10-20) si dhe në shtojcën e këtij udhëzimi.</w:t>
            </w:r>
          </w:p>
          <w:p w14:paraId="70224F2F" w14:textId="77777777" w:rsidR="00D108EC" w:rsidRPr="009E1ABE" w:rsidRDefault="00D108EC" w:rsidP="004B7128">
            <w:pPr>
              <w:rPr>
                <w:rFonts w:ascii="Times New Roman" w:hAnsi="Times New Roman" w:cs="Times New Roman"/>
                <w:b/>
                <w:color w:val="FF0000"/>
                <w:sz w:val="24"/>
                <w:szCs w:val="24"/>
              </w:rPr>
            </w:pPr>
          </w:p>
          <w:p w14:paraId="6F44A8B2"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 Formula për caktimin e buxhetit në bazë të performancës është pjesë e këtij udhëzimi në formë të shtojcës dhe që u përgjigjet specifikave të secilit institucion të arsimit të lartë veç e veç (shtojca numër 1).</w:t>
            </w:r>
          </w:p>
          <w:p w14:paraId="3808A0C9" w14:textId="77777777" w:rsidR="00D108EC" w:rsidRPr="009E1ABE" w:rsidRDefault="00D108EC" w:rsidP="004B7128">
            <w:pPr>
              <w:rPr>
                <w:rFonts w:ascii="Times New Roman" w:hAnsi="Times New Roman" w:cs="Times New Roman"/>
                <w:sz w:val="24"/>
                <w:szCs w:val="24"/>
                <w:highlight w:val="yellow"/>
              </w:rPr>
            </w:pPr>
          </w:p>
          <w:p w14:paraId="3E0D1D0E"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3. Llogaritja dhe caktimi i buxhetit në bazë të performancës është pjesë e procesit negociues ndërmjet Ministrisë dhe institucioneve publike të arsimit të lartë, duke u bazuar në kushtet dhe procedurat e caktuara legjislacioni i aplikueshëm dhe nga ky udhëzim.</w:t>
            </w:r>
          </w:p>
          <w:p w14:paraId="3102A77D" w14:textId="279C5E46" w:rsidR="00D108EC" w:rsidRPr="009E1ABE" w:rsidRDefault="00D108EC" w:rsidP="00106FEC">
            <w:pPr>
              <w:rPr>
                <w:rFonts w:ascii="Times New Roman" w:hAnsi="Times New Roman" w:cs="Times New Roman"/>
                <w:b/>
                <w:sz w:val="24"/>
                <w:szCs w:val="24"/>
              </w:rPr>
            </w:pPr>
          </w:p>
          <w:p w14:paraId="4DE02340"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8</w:t>
            </w:r>
          </w:p>
          <w:p w14:paraId="2AB53AF9"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Shkëmbimi i informatave në procesin e caktimit të buxhetit në bazë të performancës</w:t>
            </w:r>
          </w:p>
          <w:p w14:paraId="05A42B71" w14:textId="77777777" w:rsidR="00D108EC" w:rsidRPr="009E1ABE" w:rsidRDefault="00D108EC" w:rsidP="004B7128">
            <w:pPr>
              <w:rPr>
                <w:rFonts w:ascii="Times New Roman" w:hAnsi="Times New Roman" w:cs="Times New Roman"/>
                <w:b/>
                <w:sz w:val="24"/>
                <w:szCs w:val="24"/>
                <w:highlight w:val="yellow"/>
              </w:rPr>
            </w:pPr>
          </w:p>
          <w:p w14:paraId="06233E62"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1. Institucionet publike të arsimit të lartë janë të obliguara që raportimin e kërkuar nga ky </w:t>
            </w:r>
            <w:r w:rsidRPr="009E1ABE">
              <w:rPr>
                <w:rFonts w:ascii="Times New Roman" w:hAnsi="Times New Roman" w:cs="Times New Roman"/>
                <w:sz w:val="24"/>
                <w:szCs w:val="24"/>
              </w:rPr>
              <w:lastRenderedPageBreak/>
              <w:t>udhëzim ta bëjnë në mënyrë të saktë dhe me mekanizma të besuar.</w:t>
            </w:r>
          </w:p>
          <w:p w14:paraId="111CEF26" w14:textId="77777777" w:rsidR="00D108EC" w:rsidRPr="009E1ABE" w:rsidRDefault="00D108EC" w:rsidP="004B7128">
            <w:pPr>
              <w:jc w:val="both"/>
              <w:rPr>
                <w:rFonts w:ascii="Times New Roman" w:hAnsi="Times New Roman" w:cs="Times New Roman"/>
                <w:sz w:val="24"/>
                <w:szCs w:val="24"/>
              </w:rPr>
            </w:pPr>
          </w:p>
          <w:p w14:paraId="1E0F4B77"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 MASHTI, mundet përmes mekanizmave të vet të brendshëm të vërtetoj raportimin e dërguar nga universitetet.</w:t>
            </w:r>
          </w:p>
          <w:p w14:paraId="4BCED2B8" w14:textId="77777777" w:rsidR="00D108EC" w:rsidRPr="009E1ABE" w:rsidRDefault="00D108EC" w:rsidP="004B7128">
            <w:pPr>
              <w:rPr>
                <w:rFonts w:ascii="Times New Roman" w:hAnsi="Times New Roman" w:cs="Times New Roman"/>
                <w:b/>
                <w:sz w:val="24"/>
                <w:szCs w:val="24"/>
                <w:highlight w:val="yellow"/>
              </w:rPr>
            </w:pPr>
          </w:p>
          <w:p w14:paraId="5876C96A" w14:textId="77777777" w:rsidR="00D108EC" w:rsidRPr="009E1ABE" w:rsidRDefault="00D108EC" w:rsidP="004B7128">
            <w:pPr>
              <w:jc w:val="both"/>
              <w:rPr>
                <w:rFonts w:ascii="Times New Roman" w:hAnsi="Times New Roman" w:cs="Times New Roman"/>
                <w:sz w:val="24"/>
                <w:szCs w:val="24"/>
                <w:highlight w:val="yellow"/>
              </w:rPr>
            </w:pPr>
            <w:r w:rsidRPr="009E1ABE">
              <w:rPr>
                <w:rFonts w:ascii="Times New Roman" w:hAnsi="Times New Roman" w:cs="Times New Roman"/>
                <w:sz w:val="24"/>
                <w:szCs w:val="24"/>
              </w:rPr>
              <w:t>3. MASHTI, bashkëpunon me Agjencinë e Kosovës për Akreditim dhe me institucionet tjera publike me qëllim të sigurimit të informatave që kanë rëndësi në caktimin e buxhetit në bazë të performancës.</w:t>
            </w:r>
          </w:p>
          <w:p w14:paraId="6019C8EA" w14:textId="77777777" w:rsidR="00D108EC" w:rsidRPr="009E1ABE" w:rsidRDefault="00D108EC" w:rsidP="004B7128">
            <w:pPr>
              <w:jc w:val="center"/>
              <w:rPr>
                <w:rFonts w:ascii="Times New Roman" w:hAnsi="Times New Roman" w:cs="Times New Roman"/>
                <w:b/>
                <w:sz w:val="24"/>
                <w:szCs w:val="24"/>
              </w:rPr>
            </w:pPr>
          </w:p>
          <w:p w14:paraId="583D97F1" w14:textId="77777777" w:rsidR="00D108EC" w:rsidRPr="009E1ABE" w:rsidRDefault="00D108EC" w:rsidP="004B7128">
            <w:pPr>
              <w:jc w:val="center"/>
              <w:rPr>
                <w:rFonts w:ascii="Times New Roman" w:hAnsi="Times New Roman" w:cs="Times New Roman"/>
                <w:b/>
                <w:sz w:val="24"/>
                <w:szCs w:val="24"/>
              </w:rPr>
            </w:pPr>
          </w:p>
          <w:p w14:paraId="4DFAD7B6"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9</w:t>
            </w:r>
          </w:p>
          <w:p w14:paraId="2B322ED2"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Menaxhimi i të hyrave vetjake nga aktivitetet komerciale dhe projektet</w:t>
            </w:r>
          </w:p>
          <w:p w14:paraId="3F3AEFA0" w14:textId="77777777" w:rsidR="00D108EC" w:rsidRPr="009E1ABE" w:rsidRDefault="00D108EC" w:rsidP="004B7128">
            <w:pPr>
              <w:jc w:val="center"/>
              <w:rPr>
                <w:rFonts w:ascii="Times New Roman" w:hAnsi="Times New Roman" w:cs="Times New Roman"/>
                <w:b/>
                <w:sz w:val="24"/>
                <w:szCs w:val="24"/>
                <w:highlight w:val="yellow"/>
              </w:rPr>
            </w:pPr>
          </w:p>
          <w:p w14:paraId="5307B5F3"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1. Institucionet publike të arsimit të lartë menaxhojnë në mënyrë të pavarur të hyrat vetjake nga aktivitetet komerciale dhe projektet vendore e ndërkombëtare në fushën e kërkimeve shkencore apo të këshillimit.</w:t>
            </w:r>
          </w:p>
          <w:p w14:paraId="69DC0989" w14:textId="77777777" w:rsidR="00D108EC" w:rsidRPr="009E1ABE" w:rsidRDefault="00D108EC" w:rsidP="004B7128">
            <w:pPr>
              <w:jc w:val="both"/>
              <w:rPr>
                <w:rFonts w:ascii="Times New Roman" w:hAnsi="Times New Roman" w:cs="Times New Roman"/>
                <w:sz w:val="24"/>
                <w:szCs w:val="24"/>
              </w:rPr>
            </w:pPr>
          </w:p>
          <w:p w14:paraId="3966B9F1"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 Institucionet publike të arsimit të lartë me rregullore të brendshme përcaktojnë mënyrën e shpërndarjes së buxhetit nga të hyrat vetjake, duke përfshirë edhe vlerën e të hyrave që mbetet pjesë e buxhetit të universitetit. </w:t>
            </w:r>
          </w:p>
          <w:p w14:paraId="34F81EFB" w14:textId="77777777" w:rsidR="00D108EC" w:rsidRPr="009E1ABE" w:rsidRDefault="00D108EC" w:rsidP="004B7128">
            <w:pPr>
              <w:jc w:val="center"/>
              <w:rPr>
                <w:rFonts w:ascii="Times New Roman" w:hAnsi="Times New Roman" w:cs="Times New Roman"/>
                <w:b/>
                <w:sz w:val="24"/>
                <w:szCs w:val="24"/>
              </w:rPr>
            </w:pPr>
          </w:p>
          <w:p w14:paraId="2DC94127" w14:textId="77777777" w:rsidR="00D108EC" w:rsidRPr="009E1ABE" w:rsidRDefault="00D108EC" w:rsidP="004B7128">
            <w:pPr>
              <w:jc w:val="center"/>
              <w:rPr>
                <w:rFonts w:ascii="Times New Roman" w:hAnsi="Times New Roman" w:cs="Times New Roman"/>
                <w:b/>
                <w:sz w:val="24"/>
                <w:szCs w:val="24"/>
              </w:rPr>
            </w:pPr>
          </w:p>
          <w:p w14:paraId="1CD530F7"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lastRenderedPageBreak/>
              <w:t xml:space="preserve">III. NUMRI I STUDENTËVE AKTIV </w:t>
            </w:r>
          </w:p>
          <w:p w14:paraId="39C42542" w14:textId="77777777" w:rsidR="00D108EC" w:rsidRPr="009E1ABE" w:rsidRDefault="00D108EC" w:rsidP="004B7128">
            <w:pPr>
              <w:rPr>
                <w:rFonts w:ascii="Times New Roman" w:hAnsi="Times New Roman" w:cs="Times New Roman"/>
                <w:b/>
                <w:sz w:val="24"/>
                <w:szCs w:val="24"/>
              </w:rPr>
            </w:pPr>
          </w:p>
          <w:p w14:paraId="34D6314A"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10</w:t>
            </w:r>
          </w:p>
          <w:p w14:paraId="182DB555"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Studenti aktiv</w:t>
            </w:r>
          </w:p>
          <w:p w14:paraId="2C92425D" w14:textId="77777777" w:rsidR="00D108EC" w:rsidRPr="009E1ABE" w:rsidRDefault="00D108EC" w:rsidP="004B7128">
            <w:pPr>
              <w:jc w:val="center"/>
              <w:rPr>
                <w:rFonts w:ascii="Times New Roman" w:hAnsi="Times New Roman" w:cs="Times New Roman"/>
                <w:b/>
                <w:sz w:val="24"/>
                <w:szCs w:val="24"/>
              </w:rPr>
            </w:pPr>
          </w:p>
          <w:p w14:paraId="0208C461"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1. Për qëllim të këtij udhëzimi, student aktiv konsiderohet studenti i cili në bazë të statutit dhe rregulloreve të brendshme të institucionit publik të arsimit të lartë konsiderohet se i ka kryer obligimet e nevojshme administrative për të mbajtur statusin e studentit. </w:t>
            </w:r>
          </w:p>
          <w:p w14:paraId="25626181" w14:textId="77777777" w:rsidR="00D108EC" w:rsidRPr="009E1ABE" w:rsidRDefault="00D108EC" w:rsidP="004B7128">
            <w:pPr>
              <w:jc w:val="both"/>
              <w:rPr>
                <w:rFonts w:ascii="Times New Roman" w:hAnsi="Times New Roman" w:cs="Times New Roman"/>
                <w:sz w:val="24"/>
                <w:szCs w:val="24"/>
              </w:rPr>
            </w:pPr>
          </w:p>
          <w:p w14:paraId="4A436868"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 Institucionet publike të  arsimit të lartë në baza të rregullta dhe sidomos në fillim të secilit vit akademik do të përditësojnë listën e studentëve aktiv dhe të njëjtën do ta raportojnë në MASHTI. </w:t>
            </w:r>
          </w:p>
          <w:p w14:paraId="170946C2" w14:textId="77777777" w:rsidR="00D108EC" w:rsidRPr="009E1ABE" w:rsidRDefault="00D108EC" w:rsidP="004B7128">
            <w:pPr>
              <w:jc w:val="center"/>
              <w:rPr>
                <w:rFonts w:ascii="Times New Roman" w:hAnsi="Times New Roman" w:cs="Times New Roman"/>
                <w:b/>
                <w:sz w:val="24"/>
                <w:szCs w:val="24"/>
              </w:rPr>
            </w:pPr>
          </w:p>
          <w:p w14:paraId="59EC464F"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11</w:t>
            </w:r>
          </w:p>
          <w:p w14:paraId="585229A0"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Numri i studentëve si kriter për caktimin e buxhetit në bazë të performancës</w:t>
            </w:r>
          </w:p>
          <w:p w14:paraId="6313D2AA" w14:textId="77B043FF" w:rsidR="00D108EC" w:rsidRDefault="00D108EC" w:rsidP="004B7128">
            <w:pPr>
              <w:jc w:val="center"/>
              <w:rPr>
                <w:rFonts w:ascii="Times New Roman" w:hAnsi="Times New Roman" w:cs="Times New Roman"/>
                <w:b/>
                <w:sz w:val="24"/>
                <w:szCs w:val="24"/>
              </w:rPr>
            </w:pPr>
          </w:p>
          <w:p w14:paraId="402D7C28" w14:textId="77777777" w:rsidR="00106FEC" w:rsidRPr="009E1ABE" w:rsidRDefault="00106FEC" w:rsidP="004B7128">
            <w:pPr>
              <w:jc w:val="center"/>
              <w:rPr>
                <w:rFonts w:ascii="Times New Roman" w:hAnsi="Times New Roman" w:cs="Times New Roman"/>
                <w:b/>
                <w:sz w:val="24"/>
                <w:szCs w:val="24"/>
              </w:rPr>
            </w:pPr>
          </w:p>
          <w:p w14:paraId="0A85A10C"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1. Numri i studentëve aktiv llogaritet si total për universitet dhe për secilin program veç e veç. </w:t>
            </w:r>
          </w:p>
          <w:p w14:paraId="4380024E" w14:textId="77777777" w:rsidR="00D108EC" w:rsidRPr="009E1ABE" w:rsidRDefault="00D108EC" w:rsidP="004B7128">
            <w:pPr>
              <w:jc w:val="both"/>
              <w:rPr>
                <w:rFonts w:ascii="Times New Roman" w:hAnsi="Times New Roman" w:cs="Times New Roman"/>
                <w:b/>
                <w:sz w:val="24"/>
                <w:szCs w:val="24"/>
              </w:rPr>
            </w:pPr>
          </w:p>
          <w:p w14:paraId="20E545FA"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 Numri i studentëve aktiv si kriter për caktimin e buxhetit në bazë të performancës do të llogaritet për të caktuar numrin e stafit akademik dhe administrativ dhe shpenzimet tjera që i ka te institucioni i arsimit të lartë për </w:t>
            </w:r>
            <w:r w:rsidRPr="009E1ABE">
              <w:rPr>
                <w:rFonts w:ascii="Times New Roman" w:hAnsi="Times New Roman" w:cs="Times New Roman"/>
                <w:sz w:val="24"/>
                <w:szCs w:val="24"/>
              </w:rPr>
              <w:lastRenderedPageBreak/>
              <w:t>të funksionuar në mënyrë të rregullt dhe efektive..</w:t>
            </w:r>
          </w:p>
          <w:p w14:paraId="16BA40EB" w14:textId="77777777" w:rsidR="00D108EC" w:rsidRPr="009E1ABE" w:rsidRDefault="00D108EC" w:rsidP="004B7128">
            <w:pPr>
              <w:jc w:val="both"/>
              <w:rPr>
                <w:rFonts w:ascii="Times New Roman" w:hAnsi="Times New Roman" w:cs="Times New Roman"/>
                <w:b/>
                <w:sz w:val="24"/>
                <w:szCs w:val="24"/>
              </w:rPr>
            </w:pPr>
          </w:p>
          <w:p w14:paraId="02593A96" w14:textId="77777777" w:rsidR="00D108EC" w:rsidRPr="009E1ABE" w:rsidRDefault="00D108EC" w:rsidP="004B7128">
            <w:pPr>
              <w:jc w:val="center"/>
              <w:rPr>
                <w:rFonts w:ascii="Times New Roman" w:hAnsi="Times New Roman" w:cs="Times New Roman"/>
                <w:b/>
                <w:sz w:val="24"/>
                <w:szCs w:val="24"/>
              </w:rPr>
            </w:pPr>
          </w:p>
          <w:p w14:paraId="34293D59"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12</w:t>
            </w:r>
          </w:p>
          <w:p w14:paraId="2D23434C"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Impakti i numrit të studentëve në llogaritjen e buxhetit</w:t>
            </w:r>
          </w:p>
          <w:p w14:paraId="3CD97B6C" w14:textId="77777777" w:rsidR="00D108EC" w:rsidRPr="009E1ABE" w:rsidRDefault="00D108EC" w:rsidP="004B7128">
            <w:pPr>
              <w:jc w:val="center"/>
              <w:rPr>
                <w:rFonts w:ascii="Times New Roman" w:hAnsi="Times New Roman" w:cs="Times New Roman"/>
                <w:b/>
                <w:sz w:val="24"/>
                <w:szCs w:val="24"/>
              </w:rPr>
            </w:pPr>
          </w:p>
          <w:p w14:paraId="7E60BCA4"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1. Në llogaritjen e buxhetit në bazë të performancës duhet pasur për bazë numrin e studentëve aktiv për secilin program veç e veç dhe numrin e përgjithshëm të studentëve për universitet.  </w:t>
            </w:r>
          </w:p>
          <w:p w14:paraId="6031DAAF" w14:textId="77777777" w:rsidR="00D108EC" w:rsidRPr="009E1ABE" w:rsidRDefault="00D108EC" w:rsidP="004B7128">
            <w:pPr>
              <w:jc w:val="center"/>
              <w:rPr>
                <w:rFonts w:ascii="Times New Roman" w:hAnsi="Times New Roman" w:cs="Times New Roman"/>
                <w:b/>
                <w:sz w:val="24"/>
                <w:szCs w:val="24"/>
              </w:rPr>
            </w:pPr>
          </w:p>
          <w:p w14:paraId="739F5632" w14:textId="77777777" w:rsidR="00D108EC" w:rsidRPr="009E1ABE" w:rsidRDefault="00D108EC" w:rsidP="004B7128">
            <w:pPr>
              <w:jc w:val="both"/>
              <w:rPr>
                <w:rFonts w:ascii="Times New Roman" w:hAnsi="Times New Roman" w:cs="Times New Roman"/>
                <w:color w:val="FF0000"/>
                <w:sz w:val="24"/>
                <w:szCs w:val="24"/>
              </w:rPr>
            </w:pPr>
            <w:r w:rsidRPr="009E1ABE">
              <w:rPr>
                <w:rFonts w:ascii="Times New Roman" w:hAnsi="Times New Roman" w:cs="Times New Roman"/>
                <w:sz w:val="24"/>
                <w:szCs w:val="24"/>
              </w:rPr>
              <w:t>2. Numri i studentëve aktiv duhet të shihet në raport me specifikat e programeve mësimore, madhësinë e institucionit dhe nevojat e tregut të punës.</w:t>
            </w:r>
          </w:p>
          <w:p w14:paraId="42BAA836" w14:textId="77777777" w:rsidR="00D108EC" w:rsidRPr="009E1ABE" w:rsidRDefault="00D108EC" w:rsidP="004B7128">
            <w:pPr>
              <w:rPr>
                <w:rFonts w:ascii="Times New Roman" w:hAnsi="Times New Roman" w:cs="Times New Roman"/>
                <w:sz w:val="24"/>
                <w:szCs w:val="24"/>
              </w:rPr>
            </w:pPr>
          </w:p>
          <w:p w14:paraId="0DD3F6C3" w14:textId="77777777" w:rsidR="00D108EC" w:rsidRPr="009E1ABE" w:rsidRDefault="00D108EC" w:rsidP="004B7128">
            <w:pPr>
              <w:jc w:val="both"/>
              <w:rPr>
                <w:rFonts w:ascii="Times New Roman" w:hAnsi="Times New Roman" w:cs="Times New Roman"/>
                <w:b/>
                <w:sz w:val="24"/>
                <w:szCs w:val="24"/>
              </w:rPr>
            </w:pPr>
            <w:r w:rsidRPr="009E1ABE">
              <w:rPr>
                <w:rFonts w:ascii="Times New Roman" w:hAnsi="Times New Roman" w:cs="Times New Roman"/>
                <w:sz w:val="24"/>
                <w:szCs w:val="24"/>
              </w:rPr>
              <w:t>3.</w:t>
            </w:r>
            <w:r w:rsidRPr="009E1ABE">
              <w:rPr>
                <w:rFonts w:ascii="Times New Roman" w:hAnsi="Times New Roman" w:cs="Times New Roman"/>
                <w:b/>
                <w:sz w:val="24"/>
                <w:szCs w:val="24"/>
              </w:rPr>
              <w:t xml:space="preserve"> </w:t>
            </w:r>
            <w:r w:rsidRPr="009E1ABE">
              <w:rPr>
                <w:rFonts w:ascii="Times New Roman" w:hAnsi="Times New Roman" w:cs="Times New Roman"/>
                <w:sz w:val="24"/>
                <w:szCs w:val="24"/>
              </w:rPr>
              <w:t>Mënyra e llogaritjes së numrit të studentëve aktiv dhe specifikat tjera matëse që dërgojnë në caktimin e lartësisë së buxhetit specifikohen në shtojcën e parë të këtij udhëzimi.</w:t>
            </w:r>
            <w:r w:rsidRPr="009E1ABE">
              <w:rPr>
                <w:rFonts w:ascii="Times New Roman" w:hAnsi="Times New Roman" w:cs="Times New Roman"/>
                <w:b/>
                <w:sz w:val="24"/>
                <w:szCs w:val="24"/>
              </w:rPr>
              <w:t xml:space="preserve"> </w:t>
            </w:r>
          </w:p>
          <w:p w14:paraId="17AE53D6" w14:textId="77777777" w:rsidR="00D108EC" w:rsidRPr="009E1ABE" w:rsidRDefault="00D108EC" w:rsidP="004B7128">
            <w:pPr>
              <w:jc w:val="both"/>
              <w:rPr>
                <w:rFonts w:ascii="Times New Roman" w:hAnsi="Times New Roman" w:cs="Times New Roman"/>
                <w:b/>
                <w:sz w:val="24"/>
                <w:szCs w:val="24"/>
              </w:rPr>
            </w:pPr>
          </w:p>
          <w:p w14:paraId="15D2E6AD"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13</w:t>
            </w:r>
          </w:p>
          <w:p w14:paraId="56E83B96"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Rishikimi i kriterit të numrit të studentëve</w:t>
            </w:r>
          </w:p>
          <w:p w14:paraId="2642C0EF" w14:textId="77777777" w:rsidR="00D108EC" w:rsidRPr="009E1ABE" w:rsidRDefault="00D108EC" w:rsidP="004B7128">
            <w:pPr>
              <w:jc w:val="center"/>
              <w:rPr>
                <w:rFonts w:ascii="Times New Roman" w:hAnsi="Times New Roman" w:cs="Times New Roman"/>
                <w:b/>
                <w:sz w:val="24"/>
                <w:szCs w:val="24"/>
              </w:rPr>
            </w:pPr>
          </w:p>
          <w:p w14:paraId="69F069B0"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1. MASHTI, në vazhdimësi rishikon shtojcën e këtij udhëzimi me qëllim që t’i përshtatet lartësisë së numrit të studentëve aktiv sipas </w:t>
            </w:r>
            <w:r w:rsidRPr="009E1ABE">
              <w:rPr>
                <w:rFonts w:ascii="Times New Roman" w:hAnsi="Times New Roman" w:cs="Times New Roman"/>
                <w:sz w:val="24"/>
                <w:szCs w:val="24"/>
              </w:rPr>
              <w:lastRenderedPageBreak/>
              <w:t>vendimeve për akreditim të Agjencisë Kosovare për Akreditim dhe plotësimit të numrit të vendeve të lira për studime.</w:t>
            </w:r>
          </w:p>
          <w:p w14:paraId="47136F1C" w14:textId="77777777" w:rsidR="00D108EC" w:rsidRPr="009E1ABE" w:rsidRDefault="00D108EC" w:rsidP="004B7128">
            <w:pPr>
              <w:rPr>
                <w:rFonts w:ascii="Times New Roman" w:hAnsi="Times New Roman" w:cs="Times New Roman"/>
                <w:sz w:val="24"/>
                <w:szCs w:val="24"/>
              </w:rPr>
            </w:pPr>
          </w:p>
          <w:p w14:paraId="4F9A6DC5"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 MASHTI, ruan të drejtën që për drejtime specifike dhe me interes të shtuar publik të ndajë buxhet për programe pavarësisht numrit të vogël të studentëve aktiv.</w:t>
            </w:r>
          </w:p>
          <w:p w14:paraId="72720E48" w14:textId="77777777" w:rsidR="00D108EC" w:rsidRPr="009E1ABE" w:rsidRDefault="00D108EC" w:rsidP="004B7128">
            <w:pPr>
              <w:jc w:val="both"/>
              <w:rPr>
                <w:rFonts w:ascii="Times New Roman" w:hAnsi="Times New Roman" w:cs="Times New Roman"/>
                <w:sz w:val="24"/>
                <w:szCs w:val="24"/>
              </w:rPr>
            </w:pPr>
          </w:p>
          <w:p w14:paraId="1C9AD9B1" w14:textId="77777777" w:rsidR="00D108EC" w:rsidRPr="009E1ABE" w:rsidRDefault="00D108EC" w:rsidP="004B7128">
            <w:pPr>
              <w:jc w:val="both"/>
              <w:rPr>
                <w:rFonts w:ascii="Times New Roman" w:hAnsi="Times New Roman" w:cs="Times New Roman"/>
                <w:sz w:val="24"/>
                <w:szCs w:val="24"/>
              </w:rPr>
            </w:pPr>
          </w:p>
          <w:p w14:paraId="7B9E26C0"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IV. PROGRAMET MËSIMORE </w:t>
            </w:r>
          </w:p>
          <w:p w14:paraId="7D419094" w14:textId="77777777" w:rsidR="00D108EC" w:rsidRPr="009E1ABE" w:rsidRDefault="00D108EC" w:rsidP="004B7128">
            <w:pPr>
              <w:jc w:val="center"/>
              <w:rPr>
                <w:rFonts w:ascii="Times New Roman" w:hAnsi="Times New Roman" w:cs="Times New Roman"/>
                <w:b/>
                <w:sz w:val="24"/>
                <w:szCs w:val="24"/>
              </w:rPr>
            </w:pPr>
          </w:p>
          <w:p w14:paraId="57546F48"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14</w:t>
            </w:r>
          </w:p>
          <w:p w14:paraId="5D3DFE30"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Numri i programeve mësimore</w:t>
            </w:r>
          </w:p>
          <w:p w14:paraId="2E4D59E5" w14:textId="77777777" w:rsidR="00D108EC" w:rsidRPr="009E1ABE" w:rsidRDefault="00D108EC" w:rsidP="004B7128">
            <w:pPr>
              <w:jc w:val="center"/>
              <w:rPr>
                <w:rFonts w:ascii="Times New Roman" w:hAnsi="Times New Roman" w:cs="Times New Roman"/>
                <w:b/>
                <w:sz w:val="24"/>
                <w:szCs w:val="24"/>
              </w:rPr>
            </w:pPr>
          </w:p>
          <w:p w14:paraId="687E7397"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1. Në ndarjen e buxhetit në bazë të numrit të programeve mësimore merret parasysh numri i përgjithshëm i programeve por edhe specifikat e tyre.</w:t>
            </w:r>
          </w:p>
          <w:p w14:paraId="56255A0C" w14:textId="77777777" w:rsidR="00D108EC" w:rsidRPr="009E1ABE" w:rsidRDefault="00D108EC" w:rsidP="004B7128">
            <w:pPr>
              <w:rPr>
                <w:rFonts w:ascii="Times New Roman" w:hAnsi="Times New Roman" w:cs="Times New Roman"/>
                <w:sz w:val="24"/>
                <w:szCs w:val="24"/>
              </w:rPr>
            </w:pPr>
          </w:p>
          <w:p w14:paraId="71FC514D"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 Programi mësimor duhet të jetë i akredituar për tu llogaritur në financimin në bazë të performancës.</w:t>
            </w:r>
          </w:p>
          <w:p w14:paraId="77C7FA18" w14:textId="77777777" w:rsidR="00D108EC" w:rsidRPr="009E1ABE" w:rsidRDefault="00D108EC" w:rsidP="004B7128">
            <w:pPr>
              <w:jc w:val="both"/>
              <w:rPr>
                <w:rFonts w:ascii="Times New Roman" w:hAnsi="Times New Roman" w:cs="Times New Roman"/>
                <w:sz w:val="24"/>
                <w:szCs w:val="24"/>
              </w:rPr>
            </w:pPr>
          </w:p>
          <w:p w14:paraId="4DD26620"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3. Përjashtimisht nga pika 2, MASHTI dhe institucioni publik i arsimit të lartë mund të parashohin në marrëveshjen e performancës edhe buxhetin për programet e reja studimore që janë në proces të akreditimit për herë të parë. Specifikat tjera nga ky paragraf rregullohen në bazë të marrëveshjes së </w:t>
            </w:r>
            <w:r w:rsidRPr="009E1ABE">
              <w:rPr>
                <w:rFonts w:ascii="Times New Roman" w:hAnsi="Times New Roman" w:cs="Times New Roman"/>
                <w:sz w:val="24"/>
                <w:szCs w:val="24"/>
              </w:rPr>
              <w:lastRenderedPageBreak/>
              <w:t>performancës duke pasur për bazë planet strategjike të universiteteve.</w:t>
            </w:r>
          </w:p>
          <w:p w14:paraId="1BA4B9C3" w14:textId="77777777" w:rsidR="00D108EC" w:rsidRPr="009E1ABE" w:rsidRDefault="00D108EC" w:rsidP="004B7128">
            <w:pPr>
              <w:jc w:val="center"/>
              <w:rPr>
                <w:rFonts w:ascii="Times New Roman" w:hAnsi="Times New Roman" w:cs="Times New Roman"/>
                <w:b/>
                <w:sz w:val="24"/>
                <w:szCs w:val="24"/>
              </w:rPr>
            </w:pPr>
          </w:p>
          <w:p w14:paraId="1977230B"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4.</w:t>
            </w:r>
            <w:r w:rsidRPr="009E1ABE">
              <w:rPr>
                <w:rFonts w:ascii="Times New Roman" w:hAnsi="Times New Roman" w:cs="Times New Roman"/>
                <w:b/>
                <w:sz w:val="24"/>
                <w:szCs w:val="24"/>
              </w:rPr>
              <w:t xml:space="preserve"> </w:t>
            </w:r>
            <w:r w:rsidRPr="009E1ABE">
              <w:rPr>
                <w:rFonts w:ascii="Times New Roman" w:hAnsi="Times New Roman" w:cs="Times New Roman"/>
                <w:sz w:val="24"/>
                <w:szCs w:val="24"/>
              </w:rPr>
              <w:t>Mënyra e llogaritjes së programeve studimore dhe specifikat tjera matëse që dërgojnë në caktimin e lartësisë së buxhetit specifikohen në shtojcën e parë të këtij udhëzimi.</w:t>
            </w:r>
          </w:p>
          <w:p w14:paraId="0A880F20" w14:textId="77777777" w:rsidR="00D108EC" w:rsidRPr="009E1ABE" w:rsidRDefault="00D108EC" w:rsidP="004B7128">
            <w:pPr>
              <w:jc w:val="center"/>
              <w:rPr>
                <w:rFonts w:ascii="Times New Roman" w:hAnsi="Times New Roman" w:cs="Times New Roman"/>
                <w:b/>
                <w:sz w:val="24"/>
                <w:szCs w:val="24"/>
              </w:rPr>
            </w:pPr>
          </w:p>
          <w:p w14:paraId="20B905F5"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15</w:t>
            </w:r>
          </w:p>
          <w:p w14:paraId="75265ED8"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Lloji i programeve studimore</w:t>
            </w:r>
          </w:p>
          <w:p w14:paraId="5C117250" w14:textId="77777777" w:rsidR="00D108EC" w:rsidRPr="009E1ABE" w:rsidRDefault="00D108EC" w:rsidP="004B7128">
            <w:pPr>
              <w:rPr>
                <w:rFonts w:ascii="Times New Roman" w:hAnsi="Times New Roman" w:cs="Times New Roman"/>
                <w:sz w:val="24"/>
                <w:szCs w:val="24"/>
              </w:rPr>
            </w:pPr>
          </w:p>
          <w:p w14:paraId="245B4BFE"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1. Program mësimor në studimet themelore konsiderohet programi akademik apo profesional i cili organizohet në kuadër të një fakulteti përmes të cilit një student merr gradën bachelor i një fushe të caktuar. </w:t>
            </w:r>
          </w:p>
          <w:p w14:paraId="5D7F1C73" w14:textId="77777777" w:rsidR="00D108EC" w:rsidRPr="009E1ABE" w:rsidRDefault="00D108EC" w:rsidP="004B7128">
            <w:pPr>
              <w:jc w:val="both"/>
              <w:rPr>
                <w:rFonts w:ascii="Times New Roman" w:hAnsi="Times New Roman" w:cs="Times New Roman"/>
                <w:sz w:val="24"/>
                <w:szCs w:val="24"/>
              </w:rPr>
            </w:pPr>
          </w:p>
          <w:p w14:paraId="7073450F"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 Program mësimor në studimet master konsiderohet programi akademik i cili organizohet në kuadër të një fakulteti përmes të cilit një student merr gradën master i një fushe të caktuar.</w:t>
            </w:r>
          </w:p>
          <w:p w14:paraId="112D5620" w14:textId="77777777" w:rsidR="00D108EC" w:rsidRPr="009E1ABE" w:rsidRDefault="00D108EC" w:rsidP="004B7128">
            <w:pPr>
              <w:jc w:val="both"/>
              <w:rPr>
                <w:rFonts w:ascii="Times New Roman" w:hAnsi="Times New Roman" w:cs="Times New Roman"/>
                <w:sz w:val="24"/>
                <w:szCs w:val="24"/>
              </w:rPr>
            </w:pPr>
          </w:p>
          <w:p w14:paraId="134DBEE7"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3. Program mësimor në studimet e doktoratës konsiderohet programi akademik i cili organizohet në kuadër të një fakulteti përmes të cilit një student merr gradën doktor i një fushe të caktuar.</w:t>
            </w:r>
          </w:p>
          <w:p w14:paraId="28A15D04" w14:textId="77777777" w:rsidR="00D108EC" w:rsidRPr="009E1ABE" w:rsidRDefault="00D108EC" w:rsidP="004B7128">
            <w:pPr>
              <w:jc w:val="center"/>
              <w:rPr>
                <w:rFonts w:ascii="Times New Roman" w:hAnsi="Times New Roman" w:cs="Times New Roman"/>
                <w:b/>
                <w:sz w:val="24"/>
                <w:szCs w:val="24"/>
              </w:rPr>
            </w:pPr>
          </w:p>
          <w:p w14:paraId="517A25AA"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16</w:t>
            </w:r>
          </w:p>
          <w:p w14:paraId="5603C1F9"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lastRenderedPageBreak/>
              <w:t>Përshtatja e programeve mësimore me tregun e punës dhe zhvillimet teknologjike</w:t>
            </w:r>
          </w:p>
          <w:p w14:paraId="693557C7" w14:textId="77777777" w:rsidR="00D108EC" w:rsidRPr="009E1ABE" w:rsidRDefault="00D108EC" w:rsidP="004B7128">
            <w:pPr>
              <w:jc w:val="center"/>
              <w:rPr>
                <w:rFonts w:ascii="Times New Roman" w:hAnsi="Times New Roman" w:cs="Times New Roman"/>
                <w:b/>
                <w:sz w:val="24"/>
                <w:szCs w:val="24"/>
              </w:rPr>
            </w:pPr>
          </w:p>
          <w:p w14:paraId="3E7563D4"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1. Institucionet publike të arsimit të lartë duhet që programet mësimore t’i orientojnë në trend me nevojat e tregut të punës dhe me zhvillimet bashkëkohore teknologjike.</w:t>
            </w:r>
          </w:p>
          <w:p w14:paraId="3883A37E" w14:textId="77777777" w:rsidR="00D108EC" w:rsidRPr="009E1ABE" w:rsidRDefault="00D108EC" w:rsidP="004B7128">
            <w:pPr>
              <w:jc w:val="both"/>
              <w:rPr>
                <w:rFonts w:ascii="Times New Roman" w:hAnsi="Times New Roman" w:cs="Times New Roman"/>
                <w:sz w:val="24"/>
                <w:szCs w:val="24"/>
              </w:rPr>
            </w:pPr>
          </w:p>
          <w:p w14:paraId="2D23ECB2"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 MASHTI, do të ketë në konsideratë caktimin e buxhetit duke pasur për bazë edhe rëndësinë e programit në avancimin e sektorit të industrisë.</w:t>
            </w:r>
          </w:p>
          <w:p w14:paraId="563C2CEC" w14:textId="77777777" w:rsidR="00D108EC" w:rsidRPr="009E1ABE" w:rsidRDefault="00D108EC" w:rsidP="004B7128">
            <w:pPr>
              <w:jc w:val="center"/>
              <w:rPr>
                <w:rFonts w:ascii="Times New Roman" w:hAnsi="Times New Roman" w:cs="Times New Roman"/>
                <w:b/>
                <w:sz w:val="24"/>
                <w:szCs w:val="24"/>
              </w:rPr>
            </w:pPr>
          </w:p>
          <w:p w14:paraId="5D9445C8"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17</w:t>
            </w:r>
          </w:p>
          <w:p w14:paraId="1C45E0A7"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Humbja e akreditimit dhe shuarja e programeve studimore</w:t>
            </w:r>
          </w:p>
          <w:p w14:paraId="3FC815B9" w14:textId="77777777" w:rsidR="00D108EC" w:rsidRPr="009E1ABE" w:rsidRDefault="00D108EC" w:rsidP="004B7128">
            <w:pPr>
              <w:rPr>
                <w:rFonts w:ascii="Times New Roman" w:hAnsi="Times New Roman" w:cs="Times New Roman"/>
                <w:b/>
                <w:sz w:val="24"/>
                <w:szCs w:val="24"/>
              </w:rPr>
            </w:pPr>
          </w:p>
          <w:p w14:paraId="79F636BE"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1. Në rastet kur ndonjë program i studimeve humb akreditimin apo nuk riakreditohet, financimi vazhdon sipas kohëzgjatjes së marrëveshjes së performancës, respektivisht deri në përfundimin e studimeve nga studentët që aktualisht ndjekin studimet.</w:t>
            </w:r>
          </w:p>
          <w:p w14:paraId="759EFD5F" w14:textId="77777777" w:rsidR="00D108EC" w:rsidRPr="009E1ABE" w:rsidRDefault="00D108EC" w:rsidP="004B7128">
            <w:pPr>
              <w:jc w:val="both"/>
              <w:rPr>
                <w:rFonts w:ascii="Times New Roman" w:hAnsi="Times New Roman" w:cs="Times New Roman"/>
                <w:sz w:val="24"/>
                <w:szCs w:val="24"/>
              </w:rPr>
            </w:pPr>
          </w:p>
          <w:p w14:paraId="6F6B2A82"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 Institucionet publike të arsimit të lartë duhet të krijojnë infrastrukturën e nevojshme ligjore për të përcaktuar modalitetet e shuarjes së programeve dhe eliminimin e implikimeve financiare që lidhen nga shuarja e programeve.</w:t>
            </w:r>
          </w:p>
          <w:p w14:paraId="7D4AA6F2" w14:textId="77777777" w:rsidR="00D108EC" w:rsidRPr="009E1ABE" w:rsidRDefault="00D108EC" w:rsidP="004B7128">
            <w:pPr>
              <w:jc w:val="center"/>
              <w:rPr>
                <w:rFonts w:ascii="Times New Roman" w:hAnsi="Times New Roman" w:cs="Times New Roman"/>
                <w:b/>
                <w:sz w:val="24"/>
                <w:szCs w:val="24"/>
              </w:rPr>
            </w:pPr>
          </w:p>
          <w:p w14:paraId="33F39D82" w14:textId="77777777" w:rsidR="00D108EC" w:rsidRPr="009E1ABE" w:rsidRDefault="00D108EC" w:rsidP="004B7128">
            <w:pPr>
              <w:jc w:val="center"/>
              <w:rPr>
                <w:rFonts w:ascii="Times New Roman" w:hAnsi="Times New Roman" w:cs="Times New Roman"/>
                <w:b/>
                <w:sz w:val="24"/>
                <w:szCs w:val="24"/>
              </w:rPr>
            </w:pPr>
          </w:p>
          <w:p w14:paraId="23EE46FD"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lastRenderedPageBreak/>
              <w:t>V. PUNA KËRKIMORE</w:t>
            </w:r>
          </w:p>
          <w:p w14:paraId="07262BAF" w14:textId="77777777" w:rsidR="00D108EC" w:rsidRPr="009E1ABE" w:rsidRDefault="00D108EC" w:rsidP="004B7128">
            <w:pPr>
              <w:jc w:val="center"/>
              <w:rPr>
                <w:rFonts w:ascii="Times New Roman" w:hAnsi="Times New Roman" w:cs="Times New Roman"/>
                <w:b/>
                <w:sz w:val="24"/>
                <w:szCs w:val="24"/>
              </w:rPr>
            </w:pPr>
          </w:p>
          <w:p w14:paraId="5E668EE5"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18</w:t>
            </w:r>
          </w:p>
          <w:p w14:paraId="1F84DB7B"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Profili kërkimor </w:t>
            </w:r>
          </w:p>
          <w:p w14:paraId="46E4D3ED" w14:textId="77777777" w:rsidR="00D108EC" w:rsidRPr="009E1ABE" w:rsidRDefault="00D108EC" w:rsidP="004B7128">
            <w:pPr>
              <w:rPr>
                <w:rFonts w:ascii="Times New Roman" w:hAnsi="Times New Roman" w:cs="Times New Roman"/>
                <w:sz w:val="24"/>
                <w:szCs w:val="24"/>
              </w:rPr>
            </w:pPr>
          </w:p>
          <w:p w14:paraId="53A3078F"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1. Profili kërkimor i institucionit publik të arsimit të lartë bazohet në pjesëmarrjen në projekte kërkimore vendore dhe ndërkombëtare, numër të publikimeve shkencore dhe numër të citimeve.</w:t>
            </w:r>
          </w:p>
          <w:p w14:paraId="3065D856" w14:textId="77777777" w:rsidR="00D108EC" w:rsidRPr="009E1ABE" w:rsidRDefault="00D108EC" w:rsidP="004B7128">
            <w:pPr>
              <w:rPr>
                <w:rFonts w:ascii="Times New Roman" w:hAnsi="Times New Roman" w:cs="Times New Roman"/>
                <w:sz w:val="24"/>
                <w:szCs w:val="24"/>
              </w:rPr>
            </w:pPr>
          </w:p>
          <w:p w14:paraId="4E29177C"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 Profili kërkimor i institucionit publik të arsimit të lartë</w:t>
            </w:r>
            <w:r w:rsidRPr="009E1ABE" w:rsidDel="00DD14B8">
              <w:rPr>
                <w:rFonts w:ascii="Times New Roman" w:hAnsi="Times New Roman" w:cs="Times New Roman"/>
                <w:sz w:val="24"/>
                <w:szCs w:val="24"/>
              </w:rPr>
              <w:t xml:space="preserve"> </w:t>
            </w:r>
            <w:r w:rsidRPr="009E1ABE">
              <w:rPr>
                <w:rFonts w:ascii="Times New Roman" w:hAnsi="Times New Roman" w:cs="Times New Roman"/>
                <w:sz w:val="24"/>
                <w:szCs w:val="24"/>
              </w:rPr>
              <w:t>duhet të ndërtohet duke u bazuar në karakteristikat e programeve mësimore, afinitetet kërkimore të stafit akademik, nevojat e industrisë dhe duhet të jetë i qasshëm për partnerët vendor dhe ndërkombëtar</w:t>
            </w:r>
            <w:r w:rsidRPr="009E1ABE">
              <w:rPr>
                <w:rFonts w:ascii="Times New Roman" w:hAnsi="Times New Roman" w:cs="Times New Roman"/>
                <w:color w:val="FF0000"/>
                <w:sz w:val="24"/>
                <w:szCs w:val="24"/>
              </w:rPr>
              <w:t xml:space="preserve">. </w:t>
            </w:r>
          </w:p>
          <w:p w14:paraId="1976CB63" w14:textId="77777777" w:rsidR="00D108EC" w:rsidRPr="009E1ABE" w:rsidRDefault="00D108EC" w:rsidP="004B7128">
            <w:pPr>
              <w:jc w:val="center"/>
              <w:rPr>
                <w:rFonts w:ascii="Times New Roman" w:hAnsi="Times New Roman" w:cs="Times New Roman"/>
                <w:b/>
                <w:sz w:val="24"/>
                <w:szCs w:val="24"/>
              </w:rPr>
            </w:pPr>
          </w:p>
          <w:p w14:paraId="7D65588C" w14:textId="77777777" w:rsidR="00D108EC" w:rsidRPr="009E1ABE" w:rsidRDefault="00D108EC" w:rsidP="004B7128">
            <w:pPr>
              <w:jc w:val="center"/>
              <w:rPr>
                <w:rFonts w:ascii="Times New Roman" w:hAnsi="Times New Roman" w:cs="Times New Roman"/>
                <w:b/>
                <w:sz w:val="24"/>
                <w:szCs w:val="24"/>
              </w:rPr>
            </w:pPr>
          </w:p>
          <w:p w14:paraId="3402ECEB"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19</w:t>
            </w:r>
          </w:p>
          <w:p w14:paraId="6F47C929"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Pjesëmarrja në projekte kërkimore vendore dhe ndërkombëtare</w:t>
            </w:r>
          </w:p>
          <w:p w14:paraId="2FFD2946" w14:textId="77777777" w:rsidR="00D108EC" w:rsidRPr="009E1ABE" w:rsidRDefault="00D108EC" w:rsidP="004B7128">
            <w:pPr>
              <w:rPr>
                <w:rFonts w:ascii="Times New Roman" w:hAnsi="Times New Roman" w:cs="Times New Roman"/>
                <w:b/>
                <w:sz w:val="24"/>
                <w:szCs w:val="24"/>
              </w:rPr>
            </w:pPr>
          </w:p>
          <w:p w14:paraId="1E25342E"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1. Institucionet publike të arsimit të lartë në vazhdimësi duhen të jenë pjesë e projekteve kërkimore vendore dhe ndërkombëtare.</w:t>
            </w:r>
          </w:p>
          <w:p w14:paraId="144F82B5" w14:textId="77777777" w:rsidR="00D108EC" w:rsidRPr="009E1ABE" w:rsidRDefault="00D108EC" w:rsidP="004B7128">
            <w:pPr>
              <w:jc w:val="both"/>
              <w:rPr>
                <w:rFonts w:ascii="Times New Roman" w:hAnsi="Times New Roman" w:cs="Times New Roman"/>
                <w:sz w:val="24"/>
                <w:szCs w:val="24"/>
              </w:rPr>
            </w:pPr>
          </w:p>
          <w:p w14:paraId="495623DC"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 Institucionet publike të arsimit të lartë përmes mekanizmave të brendshëm krijojnë infrastrukturën e nevojshme ligjore për të </w:t>
            </w:r>
            <w:r w:rsidRPr="009E1ABE">
              <w:rPr>
                <w:rFonts w:ascii="Times New Roman" w:hAnsi="Times New Roman" w:cs="Times New Roman"/>
                <w:sz w:val="24"/>
                <w:szCs w:val="24"/>
              </w:rPr>
              <w:lastRenderedPageBreak/>
              <w:t>stimuluar stafin akademik të merren intensivisht me projekte kërkimore.</w:t>
            </w:r>
          </w:p>
          <w:p w14:paraId="08AA7B0D" w14:textId="77777777" w:rsidR="00D108EC" w:rsidRPr="009E1ABE" w:rsidRDefault="00D108EC" w:rsidP="004B7128">
            <w:pPr>
              <w:rPr>
                <w:rFonts w:ascii="Times New Roman" w:hAnsi="Times New Roman" w:cs="Times New Roman"/>
                <w:sz w:val="24"/>
                <w:szCs w:val="24"/>
              </w:rPr>
            </w:pPr>
          </w:p>
          <w:p w14:paraId="0F3F6A2E"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3. Institucioni publik i arsimit të lartë në fillim të secilit vit kalendarik përgatit raport përmbledhës lidhur me numrin e projekteve kërkimore dhe planin e pjesëmarrjes në projekte kërkimore për vitin vijues.</w:t>
            </w:r>
          </w:p>
          <w:p w14:paraId="0ED932FE" w14:textId="77777777" w:rsidR="00D108EC" w:rsidRPr="009E1ABE" w:rsidRDefault="00D108EC" w:rsidP="004B7128">
            <w:pPr>
              <w:jc w:val="both"/>
              <w:rPr>
                <w:rFonts w:ascii="Times New Roman" w:hAnsi="Times New Roman" w:cs="Times New Roman"/>
                <w:sz w:val="24"/>
                <w:szCs w:val="24"/>
              </w:rPr>
            </w:pPr>
          </w:p>
          <w:p w14:paraId="3D85EA4E" w14:textId="77777777" w:rsidR="00D108EC" w:rsidRPr="009E1ABE" w:rsidRDefault="00D108EC" w:rsidP="004B7128">
            <w:pPr>
              <w:jc w:val="both"/>
              <w:rPr>
                <w:rFonts w:ascii="Times New Roman" w:hAnsi="Times New Roman" w:cs="Times New Roman"/>
                <w:b/>
                <w:sz w:val="24"/>
                <w:szCs w:val="24"/>
              </w:rPr>
            </w:pPr>
            <w:r w:rsidRPr="009E1ABE">
              <w:rPr>
                <w:rFonts w:ascii="Times New Roman" w:hAnsi="Times New Roman" w:cs="Times New Roman"/>
                <w:sz w:val="24"/>
                <w:szCs w:val="24"/>
              </w:rPr>
              <w:t>4. Mënyra e llogaritjes së projekteve kërkimore dhe specifikat tjera matëse që dërgojnë në caktimin e lartësisë së buxhetit specifikohen në shtojcën e parë të këtij udhëzimi.</w:t>
            </w:r>
          </w:p>
          <w:p w14:paraId="557A765F" w14:textId="77777777" w:rsidR="00D108EC" w:rsidRPr="009E1ABE" w:rsidRDefault="00D108EC" w:rsidP="004B7128">
            <w:pPr>
              <w:jc w:val="center"/>
              <w:rPr>
                <w:rFonts w:ascii="Times New Roman" w:hAnsi="Times New Roman" w:cs="Times New Roman"/>
                <w:b/>
                <w:sz w:val="24"/>
                <w:szCs w:val="24"/>
              </w:rPr>
            </w:pPr>
          </w:p>
          <w:p w14:paraId="561BF1A7"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20</w:t>
            </w:r>
          </w:p>
          <w:p w14:paraId="09127707"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Numri i publikimeve shkencore </w:t>
            </w:r>
          </w:p>
          <w:p w14:paraId="246CF57A" w14:textId="77777777" w:rsidR="00D108EC" w:rsidRPr="009E1ABE" w:rsidRDefault="00D108EC" w:rsidP="004B7128">
            <w:pPr>
              <w:jc w:val="center"/>
              <w:rPr>
                <w:rFonts w:ascii="Times New Roman" w:hAnsi="Times New Roman" w:cs="Times New Roman"/>
                <w:b/>
                <w:sz w:val="24"/>
                <w:szCs w:val="24"/>
              </w:rPr>
            </w:pPr>
          </w:p>
          <w:p w14:paraId="03120A10" w14:textId="77777777" w:rsidR="00D108EC" w:rsidRPr="009E1ABE" w:rsidRDefault="00D108EC" w:rsidP="004B7128">
            <w:pPr>
              <w:jc w:val="both"/>
              <w:rPr>
                <w:rFonts w:ascii="Times New Roman" w:hAnsi="Times New Roman" w:cs="Times New Roman"/>
                <w:b/>
                <w:sz w:val="24"/>
                <w:szCs w:val="24"/>
              </w:rPr>
            </w:pPr>
            <w:r w:rsidRPr="009E1ABE">
              <w:rPr>
                <w:rFonts w:ascii="Times New Roman" w:hAnsi="Times New Roman" w:cs="Times New Roman"/>
                <w:sz w:val="24"/>
                <w:szCs w:val="24"/>
              </w:rPr>
              <w:t>1.</w:t>
            </w:r>
            <w:r w:rsidRPr="009E1ABE">
              <w:rPr>
                <w:rFonts w:ascii="Times New Roman" w:hAnsi="Times New Roman" w:cs="Times New Roman"/>
                <w:b/>
                <w:sz w:val="24"/>
                <w:szCs w:val="24"/>
              </w:rPr>
              <w:t xml:space="preserve"> </w:t>
            </w:r>
            <w:r w:rsidRPr="009E1ABE">
              <w:rPr>
                <w:rFonts w:ascii="Times New Roman" w:hAnsi="Times New Roman" w:cs="Times New Roman"/>
                <w:sz w:val="24"/>
                <w:szCs w:val="24"/>
              </w:rPr>
              <w:t xml:space="preserve">Publikim shkencor konsiderohet libri mësimor, monografia shkencore, punimi shkencor në revista vendore apo ndërkombëtare dhe kontributet tjera shkencore. </w:t>
            </w:r>
          </w:p>
          <w:p w14:paraId="6618B8E3" w14:textId="77777777" w:rsidR="00D108EC" w:rsidRPr="009E1ABE" w:rsidRDefault="00D108EC" w:rsidP="004B7128">
            <w:pPr>
              <w:rPr>
                <w:rFonts w:ascii="Times New Roman" w:hAnsi="Times New Roman" w:cs="Times New Roman"/>
                <w:b/>
                <w:sz w:val="24"/>
                <w:szCs w:val="24"/>
              </w:rPr>
            </w:pPr>
          </w:p>
          <w:p w14:paraId="5D79DBB2"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 Për qëllim të këtij udhëzimi, punim shkencor në revista ndërkombëtare llogaritet punimi i cili sipas standardeve të akreditimit është i publikuar në ndonjërën nga platformat e aplikueshme si në vijim:</w:t>
            </w:r>
          </w:p>
          <w:p w14:paraId="26EE167B" w14:textId="77777777" w:rsidR="00D108EC" w:rsidRPr="009E1ABE" w:rsidRDefault="00D108EC" w:rsidP="004B7128">
            <w:pPr>
              <w:jc w:val="both"/>
              <w:rPr>
                <w:rFonts w:ascii="Times New Roman" w:hAnsi="Times New Roman" w:cs="Times New Roman"/>
                <w:sz w:val="24"/>
                <w:szCs w:val="24"/>
              </w:rPr>
            </w:pPr>
          </w:p>
          <w:p w14:paraId="16E125DB"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2.1. Web of Science (në ndonjërën prej koleksioneve bërthamë: SCIE, SSCI, AHCI);</w:t>
            </w:r>
          </w:p>
          <w:p w14:paraId="56760CBD" w14:textId="77777777" w:rsidR="00D108EC" w:rsidRPr="009E1ABE" w:rsidRDefault="00D108EC" w:rsidP="004B7128">
            <w:pPr>
              <w:jc w:val="both"/>
              <w:rPr>
                <w:rFonts w:ascii="Times New Roman" w:hAnsi="Times New Roman" w:cs="Times New Roman"/>
                <w:sz w:val="24"/>
                <w:szCs w:val="24"/>
              </w:rPr>
            </w:pPr>
          </w:p>
          <w:p w14:paraId="09D381C2"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2.2. Scopus (Elsevier).  </w:t>
            </w:r>
          </w:p>
          <w:p w14:paraId="1225B3D0" w14:textId="77777777" w:rsidR="00D108EC" w:rsidRPr="009E1ABE" w:rsidRDefault="00D108EC" w:rsidP="004B7128">
            <w:pPr>
              <w:rPr>
                <w:rFonts w:ascii="Times New Roman" w:hAnsi="Times New Roman" w:cs="Times New Roman"/>
                <w:sz w:val="24"/>
                <w:szCs w:val="24"/>
              </w:rPr>
            </w:pPr>
          </w:p>
          <w:p w14:paraId="4B6FFF37"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3. Për qëllim të këtij udhëzimi, punim shkencor në revista vendore, llogaritet punimi i cili është i publikuar në ndonjë revistë shkencore  në Kosovë.</w:t>
            </w:r>
          </w:p>
          <w:p w14:paraId="229EB3DA" w14:textId="77777777" w:rsidR="00D108EC" w:rsidRPr="009E1ABE" w:rsidRDefault="00D108EC" w:rsidP="004B7128">
            <w:pPr>
              <w:jc w:val="both"/>
              <w:rPr>
                <w:rFonts w:ascii="Times New Roman" w:hAnsi="Times New Roman" w:cs="Times New Roman"/>
                <w:sz w:val="24"/>
                <w:szCs w:val="24"/>
              </w:rPr>
            </w:pPr>
          </w:p>
          <w:p w14:paraId="3D6687FD"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4. Institucioni publik i arsimit të lartë në fillim të secilit vit kalendarik përgatit raport përmbledhës lidhur me numrin e publikimeve të stafit akademik dhe planin e publikimeve shkencore për vitin vijues.  </w:t>
            </w:r>
          </w:p>
          <w:p w14:paraId="217BCDED" w14:textId="77777777" w:rsidR="00D108EC" w:rsidRPr="009E1ABE" w:rsidRDefault="00D108EC" w:rsidP="004B7128">
            <w:pPr>
              <w:jc w:val="both"/>
              <w:rPr>
                <w:rFonts w:ascii="Times New Roman" w:hAnsi="Times New Roman" w:cs="Times New Roman"/>
                <w:sz w:val="24"/>
                <w:szCs w:val="24"/>
              </w:rPr>
            </w:pPr>
          </w:p>
          <w:p w14:paraId="2597CED9"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5. Me rastin e negocimit të marrëveshjes së performancës, raporti nga paragrafi 4 (katër) përfshin të dhënat nga 3 (tre) vitet e fundit.</w:t>
            </w:r>
          </w:p>
          <w:p w14:paraId="4BE714D3" w14:textId="77777777" w:rsidR="00D108EC" w:rsidRPr="009E1ABE" w:rsidRDefault="00D108EC" w:rsidP="004B7128">
            <w:pPr>
              <w:rPr>
                <w:rFonts w:ascii="Times New Roman" w:hAnsi="Times New Roman" w:cs="Times New Roman"/>
                <w:sz w:val="24"/>
                <w:szCs w:val="24"/>
              </w:rPr>
            </w:pPr>
          </w:p>
          <w:p w14:paraId="7B16D31E"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6. Mënyra e llogaritjes së publikimeve shkencore në revista vendore dhe ndërkombëtare dhe specifikat tjera matëse që dërgojnë në caktimin e lartësisë së buxhetit specifikohen në shtojcën e parë të këtij udhëzimi.</w:t>
            </w:r>
          </w:p>
          <w:p w14:paraId="35AE1864" w14:textId="77777777" w:rsidR="00D108EC" w:rsidRPr="009E1ABE" w:rsidRDefault="00D108EC" w:rsidP="004B7128">
            <w:pPr>
              <w:jc w:val="both"/>
              <w:rPr>
                <w:rFonts w:ascii="Times New Roman" w:hAnsi="Times New Roman" w:cs="Times New Roman"/>
                <w:sz w:val="24"/>
                <w:szCs w:val="24"/>
              </w:rPr>
            </w:pPr>
          </w:p>
          <w:p w14:paraId="72EA7CC8" w14:textId="77777777" w:rsidR="00D108EC" w:rsidRPr="009E1ABE" w:rsidRDefault="00D108EC" w:rsidP="004B7128">
            <w:pPr>
              <w:rPr>
                <w:rFonts w:ascii="Times New Roman" w:hAnsi="Times New Roman" w:cs="Times New Roman"/>
                <w:b/>
                <w:sz w:val="24"/>
                <w:szCs w:val="24"/>
              </w:rPr>
            </w:pPr>
          </w:p>
          <w:p w14:paraId="28C1F74C"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VI. MARRËVESHJA E PERFORMANCËS</w:t>
            </w:r>
          </w:p>
          <w:p w14:paraId="3438F527" w14:textId="77777777" w:rsidR="00D108EC" w:rsidRPr="009E1ABE" w:rsidRDefault="00D108EC" w:rsidP="004B7128">
            <w:pPr>
              <w:jc w:val="center"/>
              <w:rPr>
                <w:rFonts w:ascii="Times New Roman" w:hAnsi="Times New Roman" w:cs="Times New Roman"/>
                <w:b/>
                <w:sz w:val="24"/>
                <w:szCs w:val="24"/>
              </w:rPr>
            </w:pPr>
          </w:p>
          <w:p w14:paraId="0821AB25"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21</w:t>
            </w:r>
          </w:p>
          <w:p w14:paraId="0EAF52FB"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Pajtueshmëria me strategjitë zhvillimore dhe forma e marrëveshjes</w:t>
            </w:r>
          </w:p>
          <w:p w14:paraId="770F24EC" w14:textId="77777777" w:rsidR="00D108EC" w:rsidRPr="009E1ABE" w:rsidRDefault="00D108EC" w:rsidP="004B7128">
            <w:pPr>
              <w:jc w:val="center"/>
              <w:rPr>
                <w:rFonts w:ascii="Times New Roman" w:hAnsi="Times New Roman" w:cs="Times New Roman"/>
                <w:b/>
                <w:sz w:val="24"/>
                <w:szCs w:val="24"/>
              </w:rPr>
            </w:pPr>
          </w:p>
          <w:p w14:paraId="1B08655A"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1. Marrëveshja e performancës duhet të jetë në pajtueshmëri me indikatorët e caktuar me këtë udhëzim dhe me strategjinë zhvillimore të universitetit, e cila sipas nevojës mund të rishikohet nga institucioni publik i arsimit të lartë para nënshkrimit të çdo marrëveshjeje të performancës.</w:t>
            </w:r>
          </w:p>
          <w:p w14:paraId="2C24EBAA" w14:textId="77777777" w:rsidR="00D108EC" w:rsidRPr="009E1ABE" w:rsidRDefault="00D108EC" w:rsidP="004B7128">
            <w:pPr>
              <w:jc w:val="both"/>
              <w:rPr>
                <w:rFonts w:ascii="Times New Roman" w:hAnsi="Times New Roman" w:cs="Times New Roman"/>
                <w:sz w:val="24"/>
                <w:szCs w:val="24"/>
              </w:rPr>
            </w:pPr>
          </w:p>
          <w:p w14:paraId="1F71948E"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 Marrëveshja e performancës lidhet në formë të shkruar.</w:t>
            </w:r>
          </w:p>
          <w:p w14:paraId="635CBD1D" w14:textId="77777777" w:rsidR="00D108EC" w:rsidRPr="009E1ABE" w:rsidRDefault="00D108EC" w:rsidP="004B7128">
            <w:pPr>
              <w:jc w:val="center"/>
              <w:rPr>
                <w:rFonts w:ascii="Times New Roman" w:hAnsi="Times New Roman" w:cs="Times New Roman"/>
                <w:b/>
                <w:sz w:val="24"/>
                <w:szCs w:val="24"/>
              </w:rPr>
            </w:pPr>
          </w:p>
          <w:p w14:paraId="77CFDDD8"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22</w:t>
            </w:r>
          </w:p>
          <w:p w14:paraId="7C7E9F47"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Kohëzgjatja e marrëveshjes</w:t>
            </w:r>
          </w:p>
          <w:p w14:paraId="20B151B8" w14:textId="77777777" w:rsidR="00D108EC" w:rsidRPr="009E1ABE" w:rsidRDefault="00D108EC" w:rsidP="004B7128">
            <w:pPr>
              <w:jc w:val="center"/>
              <w:rPr>
                <w:rFonts w:ascii="Times New Roman" w:hAnsi="Times New Roman" w:cs="Times New Roman"/>
                <w:b/>
                <w:sz w:val="24"/>
                <w:szCs w:val="24"/>
              </w:rPr>
            </w:pPr>
          </w:p>
          <w:p w14:paraId="4D98BB1D"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Marrëveshja e performancës lidhet për një periudhë (3) trevjeçare në pajtueshmëri me Ligjin për Arsimin e Lartë.</w:t>
            </w:r>
          </w:p>
          <w:p w14:paraId="774F1502" w14:textId="77777777" w:rsidR="00D108EC" w:rsidRPr="009E1ABE" w:rsidRDefault="00D108EC" w:rsidP="004B7128">
            <w:pPr>
              <w:jc w:val="center"/>
              <w:rPr>
                <w:rFonts w:ascii="Times New Roman" w:hAnsi="Times New Roman" w:cs="Times New Roman"/>
                <w:b/>
                <w:sz w:val="24"/>
                <w:szCs w:val="24"/>
              </w:rPr>
            </w:pPr>
          </w:p>
          <w:p w14:paraId="2FE5E6E3"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23</w:t>
            </w:r>
          </w:p>
          <w:p w14:paraId="21D7615E"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Përmbajtja e marrëveshjes</w:t>
            </w:r>
          </w:p>
          <w:p w14:paraId="5EBF10E3" w14:textId="77777777" w:rsidR="00D108EC" w:rsidRPr="009E1ABE" w:rsidRDefault="00D108EC" w:rsidP="004B7128">
            <w:pPr>
              <w:jc w:val="center"/>
              <w:rPr>
                <w:rFonts w:ascii="Times New Roman" w:hAnsi="Times New Roman" w:cs="Times New Roman"/>
                <w:b/>
                <w:sz w:val="24"/>
                <w:szCs w:val="24"/>
              </w:rPr>
            </w:pPr>
          </w:p>
          <w:p w14:paraId="62F7C814" w14:textId="77777777" w:rsidR="00D108EC" w:rsidRPr="009E1ABE" w:rsidRDefault="00D108EC" w:rsidP="004B7128">
            <w:pPr>
              <w:rPr>
                <w:rFonts w:ascii="Times New Roman" w:hAnsi="Times New Roman" w:cs="Times New Roman"/>
                <w:sz w:val="24"/>
                <w:szCs w:val="24"/>
              </w:rPr>
            </w:pPr>
            <w:r w:rsidRPr="009E1ABE">
              <w:rPr>
                <w:rFonts w:ascii="Times New Roman" w:hAnsi="Times New Roman" w:cs="Times New Roman"/>
                <w:sz w:val="24"/>
                <w:szCs w:val="24"/>
              </w:rPr>
              <w:t>1. Marrëveshja përmban pjesët si në vijim:</w:t>
            </w:r>
          </w:p>
          <w:p w14:paraId="56C38B85" w14:textId="77777777" w:rsidR="00D108EC" w:rsidRPr="009E1ABE" w:rsidRDefault="00D108EC" w:rsidP="004B7128">
            <w:pPr>
              <w:rPr>
                <w:rFonts w:ascii="Times New Roman" w:hAnsi="Times New Roman" w:cs="Times New Roman"/>
                <w:sz w:val="24"/>
                <w:szCs w:val="24"/>
              </w:rPr>
            </w:pPr>
          </w:p>
          <w:p w14:paraId="26CC4882" w14:textId="77777777" w:rsidR="00D108EC" w:rsidRPr="009E1ABE" w:rsidRDefault="00D108EC" w:rsidP="004B7128">
            <w:pPr>
              <w:rPr>
                <w:rFonts w:ascii="Times New Roman" w:hAnsi="Times New Roman" w:cs="Times New Roman"/>
                <w:sz w:val="24"/>
                <w:szCs w:val="24"/>
              </w:rPr>
            </w:pPr>
            <w:r w:rsidRPr="009E1ABE">
              <w:rPr>
                <w:rFonts w:ascii="Times New Roman" w:hAnsi="Times New Roman" w:cs="Times New Roman"/>
                <w:sz w:val="24"/>
                <w:szCs w:val="24"/>
              </w:rPr>
              <w:t>1.1. Identifikimin e palëve;</w:t>
            </w:r>
          </w:p>
          <w:p w14:paraId="060658E1" w14:textId="77777777" w:rsidR="00D108EC" w:rsidRPr="009E1ABE" w:rsidRDefault="00D108EC" w:rsidP="004B7128">
            <w:pPr>
              <w:rPr>
                <w:rFonts w:ascii="Times New Roman" w:hAnsi="Times New Roman" w:cs="Times New Roman"/>
                <w:sz w:val="24"/>
                <w:szCs w:val="24"/>
              </w:rPr>
            </w:pPr>
          </w:p>
          <w:p w14:paraId="3C8C6550" w14:textId="77777777" w:rsidR="00D108EC" w:rsidRPr="009E1ABE" w:rsidRDefault="00D108EC" w:rsidP="004B7128">
            <w:pPr>
              <w:rPr>
                <w:rFonts w:ascii="Times New Roman" w:hAnsi="Times New Roman" w:cs="Times New Roman"/>
                <w:sz w:val="24"/>
                <w:szCs w:val="24"/>
              </w:rPr>
            </w:pPr>
            <w:r w:rsidRPr="009E1ABE">
              <w:rPr>
                <w:rFonts w:ascii="Times New Roman" w:hAnsi="Times New Roman" w:cs="Times New Roman"/>
                <w:sz w:val="24"/>
                <w:szCs w:val="24"/>
              </w:rPr>
              <w:t>1.2. Kohëzgjatjen;</w:t>
            </w:r>
          </w:p>
          <w:p w14:paraId="71178307" w14:textId="77777777" w:rsidR="00D108EC" w:rsidRPr="009E1ABE" w:rsidRDefault="00D108EC" w:rsidP="004B7128">
            <w:pPr>
              <w:rPr>
                <w:rFonts w:ascii="Times New Roman" w:hAnsi="Times New Roman" w:cs="Times New Roman"/>
                <w:sz w:val="24"/>
                <w:szCs w:val="24"/>
              </w:rPr>
            </w:pPr>
          </w:p>
          <w:p w14:paraId="2E0AA2FF" w14:textId="77777777" w:rsidR="00D108EC" w:rsidRPr="009E1ABE" w:rsidRDefault="00D108EC" w:rsidP="004B7128">
            <w:pPr>
              <w:rPr>
                <w:rFonts w:ascii="Times New Roman" w:hAnsi="Times New Roman" w:cs="Times New Roman"/>
                <w:sz w:val="24"/>
                <w:szCs w:val="24"/>
              </w:rPr>
            </w:pPr>
            <w:r w:rsidRPr="009E1ABE">
              <w:rPr>
                <w:rFonts w:ascii="Times New Roman" w:hAnsi="Times New Roman" w:cs="Times New Roman"/>
                <w:sz w:val="24"/>
                <w:szCs w:val="24"/>
              </w:rPr>
              <w:t>1.3. Kushtet e përgjithshme dhe të veçanta;</w:t>
            </w:r>
          </w:p>
          <w:p w14:paraId="691BE96D" w14:textId="77777777" w:rsidR="00D108EC" w:rsidRPr="009E1ABE" w:rsidRDefault="00D108EC" w:rsidP="004B7128">
            <w:pPr>
              <w:rPr>
                <w:rFonts w:ascii="Times New Roman" w:hAnsi="Times New Roman" w:cs="Times New Roman"/>
                <w:sz w:val="24"/>
                <w:szCs w:val="24"/>
              </w:rPr>
            </w:pPr>
          </w:p>
          <w:p w14:paraId="6ED6DDCD" w14:textId="77777777" w:rsidR="00D108EC" w:rsidRPr="009E1ABE" w:rsidRDefault="00D108EC" w:rsidP="004B7128">
            <w:pPr>
              <w:rPr>
                <w:rFonts w:ascii="Times New Roman" w:hAnsi="Times New Roman" w:cs="Times New Roman"/>
                <w:sz w:val="24"/>
                <w:szCs w:val="24"/>
              </w:rPr>
            </w:pPr>
            <w:r w:rsidRPr="009E1ABE">
              <w:rPr>
                <w:rFonts w:ascii="Times New Roman" w:hAnsi="Times New Roman" w:cs="Times New Roman"/>
                <w:sz w:val="24"/>
                <w:szCs w:val="24"/>
              </w:rPr>
              <w:lastRenderedPageBreak/>
              <w:t>1.4. Vlerën e buxhetit për secilin vit dhe vlerën totale të buxhetit për periudhën (3) trevjeçare;</w:t>
            </w:r>
          </w:p>
          <w:p w14:paraId="4407EE32" w14:textId="77777777" w:rsidR="00D108EC" w:rsidRPr="009E1ABE" w:rsidRDefault="00D108EC" w:rsidP="004B7128">
            <w:pPr>
              <w:rPr>
                <w:rFonts w:ascii="Times New Roman" w:hAnsi="Times New Roman" w:cs="Times New Roman"/>
                <w:sz w:val="24"/>
                <w:szCs w:val="24"/>
              </w:rPr>
            </w:pPr>
          </w:p>
          <w:p w14:paraId="7F49BD37" w14:textId="77777777" w:rsidR="00D108EC" w:rsidRPr="009E1ABE" w:rsidRDefault="00D108EC" w:rsidP="004B7128">
            <w:pPr>
              <w:rPr>
                <w:rFonts w:ascii="Times New Roman" w:hAnsi="Times New Roman" w:cs="Times New Roman"/>
                <w:sz w:val="24"/>
                <w:szCs w:val="24"/>
              </w:rPr>
            </w:pPr>
            <w:r w:rsidRPr="009E1ABE">
              <w:rPr>
                <w:rFonts w:ascii="Times New Roman" w:hAnsi="Times New Roman" w:cs="Times New Roman"/>
                <w:sz w:val="24"/>
                <w:szCs w:val="24"/>
              </w:rPr>
              <w:t>1.5. Përshkrimin e fushave të performancës;</w:t>
            </w:r>
          </w:p>
          <w:p w14:paraId="4AECEB01" w14:textId="77777777" w:rsidR="00D108EC" w:rsidRPr="009E1ABE" w:rsidRDefault="00D108EC" w:rsidP="004B7128">
            <w:pPr>
              <w:rPr>
                <w:rFonts w:ascii="Times New Roman" w:hAnsi="Times New Roman" w:cs="Times New Roman"/>
                <w:sz w:val="24"/>
                <w:szCs w:val="24"/>
              </w:rPr>
            </w:pPr>
          </w:p>
          <w:p w14:paraId="7E00614C" w14:textId="77777777" w:rsidR="00D108EC" w:rsidRPr="009E1ABE" w:rsidRDefault="00D108EC" w:rsidP="004B7128">
            <w:pPr>
              <w:rPr>
                <w:rFonts w:ascii="Times New Roman" w:hAnsi="Times New Roman" w:cs="Times New Roman"/>
                <w:sz w:val="24"/>
                <w:szCs w:val="24"/>
              </w:rPr>
            </w:pPr>
            <w:r w:rsidRPr="009E1ABE">
              <w:rPr>
                <w:rFonts w:ascii="Times New Roman" w:hAnsi="Times New Roman" w:cs="Times New Roman"/>
                <w:sz w:val="24"/>
                <w:szCs w:val="24"/>
              </w:rPr>
              <w:t xml:space="preserve">1.6. Mënyrën dhe afatet e mbikëqyrjes; </w:t>
            </w:r>
          </w:p>
          <w:p w14:paraId="6FA19BF0" w14:textId="77777777" w:rsidR="00D108EC" w:rsidRPr="009E1ABE" w:rsidRDefault="00D108EC" w:rsidP="004B7128">
            <w:pPr>
              <w:rPr>
                <w:rFonts w:ascii="Times New Roman" w:hAnsi="Times New Roman" w:cs="Times New Roman"/>
                <w:sz w:val="24"/>
                <w:szCs w:val="24"/>
              </w:rPr>
            </w:pPr>
          </w:p>
          <w:p w14:paraId="25E845CB" w14:textId="77777777" w:rsidR="00D108EC" w:rsidRPr="009E1ABE" w:rsidRDefault="00D108EC" w:rsidP="004B7128">
            <w:pPr>
              <w:rPr>
                <w:rFonts w:ascii="Times New Roman" w:hAnsi="Times New Roman" w:cs="Times New Roman"/>
                <w:sz w:val="24"/>
                <w:szCs w:val="24"/>
              </w:rPr>
            </w:pPr>
            <w:r w:rsidRPr="009E1ABE">
              <w:rPr>
                <w:rFonts w:ascii="Times New Roman" w:hAnsi="Times New Roman" w:cs="Times New Roman"/>
                <w:sz w:val="24"/>
                <w:szCs w:val="24"/>
              </w:rPr>
              <w:t>1.7. Mundësinë e rishikimit të buxhetit;</w:t>
            </w:r>
          </w:p>
          <w:p w14:paraId="5ACA3D1C" w14:textId="77777777" w:rsidR="00D108EC" w:rsidRPr="009E1ABE" w:rsidRDefault="00D108EC" w:rsidP="004B7128">
            <w:pPr>
              <w:pStyle w:val="ListParagraph"/>
              <w:rPr>
                <w:rFonts w:ascii="Times New Roman" w:hAnsi="Times New Roman" w:cs="Times New Roman"/>
                <w:sz w:val="24"/>
                <w:szCs w:val="24"/>
              </w:rPr>
            </w:pPr>
          </w:p>
          <w:p w14:paraId="1B973623"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1.8. Mënyrën e zgjidhjes së mosmarrëveshjeve;</w:t>
            </w:r>
          </w:p>
          <w:p w14:paraId="1304A3D3" w14:textId="77777777" w:rsidR="00D108EC" w:rsidRPr="009E1ABE" w:rsidRDefault="00D108EC" w:rsidP="004B7128">
            <w:pPr>
              <w:rPr>
                <w:rFonts w:ascii="Times New Roman" w:hAnsi="Times New Roman" w:cs="Times New Roman"/>
                <w:sz w:val="24"/>
                <w:szCs w:val="24"/>
              </w:rPr>
            </w:pPr>
          </w:p>
          <w:p w14:paraId="340D9797" w14:textId="1BC5D66E" w:rsidR="00D108EC" w:rsidRPr="009E1ABE" w:rsidRDefault="00106FEC" w:rsidP="004B7128">
            <w:pPr>
              <w:rPr>
                <w:rFonts w:ascii="Times New Roman" w:hAnsi="Times New Roman" w:cs="Times New Roman"/>
                <w:sz w:val="24"/>
                <w:szCs w:val="24"/>
              </w:rPr>
            </w:pPr>
            <w:r>
              <w:rPr>
                <w:rFonts w:ascii="Times New Roman" w:hAnsi="Times New Roman" w:cs="Times New Roman"/>
                <w:sz w:val="24"/>
                <w:szCs w:val="24"/>
              </w:rPr>
              <w:t>1.9</w:t>
            </w:r>
            <w:r w:rsidR="00D108EC" w:rsidRPr="009E1ABE">
              <w:rPr>
                <w:rFonts w:ascii="Times New Roman" w:hAnsi="Times New Roman" w:cs="Times New Roman"/>
                <w:sz w:val="24"/>
                <w:szCs w:val="24"/>
              </w:rPr>
              <w:t>. Nënshkrimin e palëve.</w:t>
            </w:r>
          </w:p>
          <w:p w14:paraId="087D4FB4" w14:textId="77777777" w:rsidR="00D108EC" w:rsidRPr="009E1ABE" w:rsidRDefault="00D108EC" w:rsidP="004B7128">
            <w:pPr>
              <w:rPr>
                <w:rFonts w:ascii="Times New Roman" w:hAnsi="Times New Roman" w:cs="Times New Roman"/>
                <w:sz w:val="24"/>
                <w:szCs w:val="24"/>
              </w:rPr>
            </w:pPr>
          </w:p>
          <w:p w14:paraId="4A6769AF"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 Pavarësisht nga paragrafi 1, marrëveshja mund të përmbajë edhe elemente tjera në pajtueshmëri me këtë udhëzim dhe me qëllim të implementimit sa më efektiv.</w:t>
            </w:r>
          </w:p>
          <w:p w14:paraId="7C4E2860" w14:textId="77777777" w:rsidR="00D108EC" w:rsidRPr="009E1ABE" w:rsidRDefault="00D108EC" w:rsidP="004B7128">
            <w:pPr>
              <w:jc w:val="both"/>
              <w:rPr>
                <w:rFonts w:ascii="Times New Roman" w:hAnsi="Times New Roman" w:cs="Times New Roman"/>
                <w:sz w:val="24"/>
                <w:szCs w:val="24"/>
              </w:rPr>
            </w:pPr>
          </w:p>
          <w:p w14:paraId="5D6FE7DB" w14:textId="77777777" w:rsidR="00D108EC" w:rsidRPr="009E1ABE" w:rsidRDefault="00D108EC" w:rsidP="004B7128">
            <w:pPr>
              <w:jc w:val="center"/>
              <w:rPr>
                <w:rFonts w:ascii="Times New Roman" w:hAnsi="Times New Roman" w:cs="Times New Roman"/>
                <w:b/>
                <w:sz w:val="24"/>
                <w:szCs w:val="24"/>
              </w:rPr>
            </w:pPr>
          </w:p>
          <w:p w14:paraId="291E9580"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24</w:t>
            </w:r>
          </w:p>
          <w:p w14:paraId="155A1A48"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Negocimi i marrëveshjes</w:t>
            </w:r>
          </w:p>
          <w:p w14:paraId="3CAEFA46" w14:textId="77777777" w:rsidR="00D108EC" w:rsidRPr="009E1ABE" w:rsidRDefault="00D108EC" w:rsidP="004B7128">
            <w:pPr>
              <w:jc w:val="center"/>
              <w:rPr>
                <w:rFonts w:ascii="Times New Roman" w:hAnsi="Times New Roman" w:cs="Times New Roman"/>
                <w:b/>
                <w:sz w:val="24"/>
                <w:szCs w:val="24"/>
              </w:rPr>
            </w:pPr>
          </w:p>
          <w:p w14:paraId="1FC41929"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1. Marrëveshja e performancës negociohet nga Ministria dhe institucioni i arsimit të lartë në bashkëpunim me MFPT.</w:t>
            </w:r>
          </w:p>
          <w:p w14:paraId="4106098B" w14:textId="77777777" w:rsidR="00D108EC" w:rsidRPr="009E1ABE" w:rsidRDefault="00D108EC" w:rsidP="004B7128">
            <w:pPr>
              <w:rPr>
                <w:rFonts w:ascii="Times New Roman" w:hAnsi="Times New Roman" w:cs="Times New Roman"/>
                <w:sz w:val="24"/>
                <w:szCs w:val="24"/>
              </w:rPr>
            </w:pPr>
          </w:p>
          <w:p w14:paraId="1FA8F68F" w14:textId="77777777" w:rsidR="00D108EC" w:rsidRPr="009E1ABE" w:rsidRDefault="00D108EC" w:rsidP="004B7128">
            <w:pPr>
              <w:jc w:val="both"/>
              <w:rPr>
                <w:rFonts w:ascii="Times New Roman" w:hAnsi="Times New Roman" w:cs="Times New Roman"/>
                <w:color w:val="222222"/>
                <w:sz w:val="24"/>
                <w:szCs w:val="24"/>
              </w:rPr>
            </w:pPr>
            <w:r w:rsidRPr="009E1ABE">
              <w:rPr>
                <w:rFonts w:ascii="Times New Roman" w:hAnsi="Times New Roman" w:cs="Times New Roman"/>
                <w:sz w:val="24"/>
                <w:szCs w:val="24"/>
              </w:rPr>
              <w:t xml:space="preserve">2. Institucioni i arsimit të lartë propozon një marrëveshje të performancës e cila është objekt negocimi me MASHTI. Gjatë negocimit të marrëveshjes vlerësohen edhe </w:t>
            </w:r>
            <w:r w:rsidRPr="009E1ABE">
              <w:rPr>
                <w:rFonts w:ascii="Times New Roman" w:hAnsi="Times New Roman" w:cs="Times New Roman"/>
                <w:sz w:val="24"/>
                <w:szCs w:val="24"/>
              </w:rPr>
              <w:lastRenderedPageBreak/>
              <w:t>arritjet e objektivave nga marrëveshja paraprake (</w:t>
            </w:r>
            <w:r w:rsidRPr="009E1ABE">
              <w:rPr>
                <w:rFonts w:ascii="Times New Roman" w:hAnsi="Times New Roman" w:cs="Times New Roman"/>
                <w:color w:val="222222"/>
                <w:sz w:val="24"/>
                <w:szCs w:val="24"/>
              </w:rPr>
              <w:t>3) trevjeçare.</w:t>
            </w:r>
          </w:p>
          <w:p w14:paraId="3007965B" w14:textId="77777777" w:rsidR="00D108EC" w:rsidRPr="009E1ABE" w:rsidRDefault="00D108EC" w:rsidP="004B7128">
            <w:pPr>
              <w:jc w:val="both"/>
              <w:rPr>
                <w:rFonts w:ascii="Times New Roman" w:hAnsi="Times New Roman" w:cs="Times New Roman"/>
                <w:sz w:val="24"/>
                <w:szCs w:val="24"/>
              </w:rPr>
            </w:pPr>
          </w:p>
          <w:p w14:paraId="2E1FE2B2"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3. Gjatë negocimit të marrëveshjes, Ministrinë e përfaqëson Ministri apo i deleguari i tij. Institucionin publik të arsimit të lartë e përfaqëson Rektori apo i deleguari i tij. </w:t>
            </w:r>
          </w:p>
          <w:p w14:paraId="1848A500" w14:textId="77777777" w:rsidR="00D108EC" w:rsidRPr="009E1ABE" w:rsidRDefault="00D108EC" w:rsidP="004B7128">
            <w:pPr>
              <w:jc w:val="center"/>
              <w:rPr>
                <w:rFonts w:ascii="Times New Roman" w:hAnsi="Times New Roman" w:cs="Times New Roman"/>
                <w:b/>
                <w:sz w:val="24"/>
                <w:szCs w:val="24"/>
              </w:rPr>
            </w:pPr>
          </w:p>
          <w:p w14:paraId="35EEBEC7" w14:textId="77777777" w:rsidR="00D108EC" w:rsidRPr="009E1ABE" w:rsidRDefault="00D108EC" w:rsidP="004B7128">
            <w:pPr>
              <w:jc w:val="both"/>
              <w:rPr>
                <w:rFonts w:ascii="Times New Roman" w:hAnsi="Times New Roman" w:cs="Times New Roman"/>
                <w:color w:val="222222"/>
                <w:sz w:val="24"/>
                <w:szCs w:val="24"/>
              </w:rPr>
            </w:pPr>
            <w:r w:rsidRPr="009E1ABE">
              <w:rPr>
                <w:rFonts w:ascii="Times New Roman" w:hAnsi="Times New Roman" w:cs="Times New Roman"/>
                <w:sz w:val="24"/>
                <w:szCs w:val="24"/>
              </w:rPr>
              <w:t>4.</w:t>
            </w:r>
            <w:r w:rsidRPr="009E1ABE">
              <w:rPr>
                <w:rFonts w:ascii="Times New Roman" w:hAnsi="Times New Roman" w:cs="Times New Roman"/>
                <w:b/>
                <w:sz w:val="24"/>
                <w:szCs w:val="24"/>
              </w:rPr>
              <w:t xml:space="preserve"> </w:t>
            </w:r>
            <w:r w:rsidRPr="009E1ABE">
              <w:rPr>
                <w:rFonts w:ascii="Times New Roman" w:hAnsi="Times New Roman" w:cs="Times New Roman"/>
                <w:sz w:val="24"/>
                <w:szCs w:val="24"/>
              </w:rPr>
              <w:t>Marrëveshja negociohet gjatë periudhës kohore janar-mars të vitit paraprak kalendarik para se marrëveshja të filloj të implementohet</w:t>
            </w:r>
            <w:r w:rsidRPr="009E1ABE">
              <w:rPr>
                <w:rFonts w:ascii="Times New Roman" w:hAnsi="Times New Roman" w:cs="Times New Roman"/>
                <w:color w:val="FF0000"/>
                <w:sz w:val="24"/>
                <w:szCs w:val="24"/>
              </w:rPr>
              <w:t>.</w:t>
            </w:r>
            <w:r w:rsidRPr="009E1ABE">
              <w:rPr>
                <w:rFonts w:ascii="Times New Roman" w:hAnsi="Times New Roman" w:cs="Times New Roman"/>
                <w:color w:val="222222"/>
                <w:sz w:val="24"/>
                <w:szCs w:val="24"/>
              </w:rPr>
              <w:br/>
            </w:r>
          </w:p>
          <w:p w14:paraId="2319A09A"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color w:val="222222"/>
                <w:sz w:val="24"/>
                <w:szCs w:val="24"/>
              </w:rPr>
              <w:t xml:space="preserve">5. Marrëveshja e parë </w:t>
            </w:r>
            <w:r w:rsidRPr="009E1ABE">
              <w:rPr>
                <w:rFonts w:ascii="Times New Roman" w:hAnsi="Times New Roman" w:cs="Times New Roman"/>
                <w:sz w:val="24"/>
                <w:szCs w:val="24"/>
              </w:rPr>
              <w:t>(</w:t>
            </w:r>
            <w:r w:rsidRPr="009E1ABE">
              <w:rPr>
                <w:rFonts w:ascii="Times New Roman" w:hAnsi="Times New Roman" w:cs="Times New Roman"/>
                <w:color w:val="222222"/>
                <w:sz w:val="24"/>
                <w:szCs w:val="24"/>
              </w:rPr>
              <w:t>3) trevjeçare 2025-2027, negociohet gjatë periudhës kohore janar-mars të vitit 2024.</w:t>
            </w:r>
          </w:p>
          <w:p w14:paraId="2932F24A" w14:textId="77777777" w:rsidR="00D108EC" w:rsidRPr="009E1ABE" w:rsidRDefault="00D108EC" w:rsidP="004B7128">
            <w:pPr>
              <w:jc w:val="center"/>
              <w:rPr>
                <w:rFonts w:ascii="Times New Roman" w:hAnsi="Times New Roman" w:cs="Times New Roman"/>
                <w:b/>
                <w:sz w:val="24"/>
                <w:szCs w:val="24"/>
              </w:rPr>
            </w:pPr>
          </w:p>
          <w:p w14:paraId="2285B928" w14:textId="77777777" w:rsidR="00D108EC" w:rsidRPr="009E1ABE" w:rsidRDefault="00D108EC" w:rsidP="004B7128">
            <w:pPr>
              <w:jc w:val="center"/>
              <w:rPr>
                <w:rFonts w:ascii="Times New Roman" w:hAnsi="Times New Roman" w:cs="Times New Roman"/>
                <w:b/>
                <w:sz w:val="24"/>
                <w:szCs w:val="24"/>
              </w:rPr>
            </w:pPr>
          </w:p>
          <w:p w14:paraId="7F1CF6D0"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25</w:t>
            </w:r>
          </w:p>
          <w:p w14:paraId="15358E1D"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Miratimi i marrëveshjes</w:t>
            </w:r>
          </w:p>
          <w:p w14:paraId="4299AE73" w14:textId="77777777" w:rsidR="00D108EC" w:rsidRPr="009E1ABE" w:rsidRDefault="00D108EC" w:rsidP="004B7128">
            <w:pPr>
              <w:rPr>
                <w:rFonts w:ascii="Times New Roman" w:hAnsi="Times New Roman" w:cs="Times New Roman"/>
                <w:b/>
                <w:sz w:val="24"/>
                <w:szCs w:val="24"/>
              </w:rPr>
            </w:pPr>
          </w:p>
          <w:p w14:paraId="1CC6494C"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1. Marrëveshja miratohet përmes konfirmimit me shkrim nga Ministri dhe Rektori.</w:t>
            </w:r>
          </w:p>
          <w:p w14:paraId="7DF6A213" w14:textId="77777777" w:rsidR="00D108EC" w:rsidRPr="009E1ABE" w:rsidRDefault="00D108EC" w:rsidP="004B7128">
            <w:pPr>
              <w:jc w:val="both"/>
              <w:rPr>
                <w:rFonts w:ascii="Times New Roman" w:hAnsi="Times New Roman" w:cs="Times New Roman"/>
                <w:sz w:val="24"/>
                <w:szCs w:val="24"/>
              </w:rPr>
            </w:pPr>
          </w:p>
          <w:p w14:paraId="79B4BF51"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 Konfirmimi me shkrim nga paragrafi 1 (një) nënkupton komunikimin me shkrim ndërmjet Ministrit dhe Rektorit lidhur me pajtueshmërinë e plotë lidhur me përmbajtjen e marrëveshjes. </w:t>
            </w:r>
          </w:p>
          <w:p w14:paraId="261C6F8D" w14:textId="77777777" w:rsidR="00D108EC" w:rsidRPr="009E1ABE" w:rsidRDefault="00D108EC" w:rsidP="004B7128">
            <w:pPr>
              <w:jc w:val="both"/>
              <w:rPr>
                <w:rFonts w:ascii="Times New Roman" w:hAnsi="Times New Roman" w:cs="Times New Roman"/>
                <w:sz w:val="24"/>
                <w:szCs w:val="24"/>
              </w:rPr>
            </w:pPr>
          </w:p>
          <w:p w14:paraId="2BF04812"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lastRenderedPageBreak/>
              <w:t>3. Ministri në një proces konsultues të brendshëm siguron pëlqim nga MFPT dhe Zyra e Kryeministrit para konfirmimit të cekur në paragrafin 1 (një) të këtij neni.</w:t>
            </w:r>
          </w:p>
          <w:p w14:paraId="3C0997D5" w14:textId="77777777" w:rsidR="00D108EC" w:rsidRPr="009E1ABE" w:rsidRDefault="00D108EC" w:rsidP="004B7128">
            <w:pPr>
              <w:jc w:val="both"/>
              <w:rPr>
                <w:rFonts w:ascii="Times New Roman" w:hAnsi="Times New Roman" w:cs="Times New Roman"/>
                <w:sz w:val="24"/>
                <w:szCs w:val="24"/>
              </w:rPr>
            </w:pPr>
          </w:p>
          <w:p w14:paraId="5712902F" w14:textId="1BDEA992" w:rsidR="00D108EC" w:rsidRPr="009E1ABE" w:rsidRDefault="00106FEC" w:rsidP="004B7128">
            <w:pPr>
              <w:jc w:val="both"/>
              <w:rPr>
                <w:rFonts w:ascii="Times New Roman" w:hAnsi="Times New Roman" w:cs="Times New Roman"/>
                <w:sz w:val="24"/>
                <w:szCs w:val="24"/>
              </w:rPr>
            </w:pPr>
            <w:r>
              <w:rPr>
                <w:rFonts w:ascii="Times New Roman" w:hAnsi="Times New Roman" w:cs="Times New Roman"/>
                <w:sz w:val="24"/>
                <w:szCs w:val="24"/>
              </w:rPr>
              <w:t>4</w:t>
            </w:r>
            <w:r w:rsidR="00D108EC" w:rsidRPr="009E1ABE">
              <w:rPr>
                <w:rFonts w:ascii="Times New Roman" w:hAnsi="Times New Roman" w:cs="Times New Roman"/>
                <w:sz w:val="24"/>
                <w:szCs w:val="24"/>
              </w:rPr>
              <w:t xml:space="preserve">. Rektori i institucionit publik të arsimit të lartë në një proces konsultimi të brendshëm siguron pëlqim nga senati dhe këshilli drejtues para konfirmimit të cekur në paragrafin 1 (një) të këtij neni. </w:t>
            </w:r>
          </w:p>
          <w:p w14:paraId="7E3231B0" w14:textId="77777777" w:rsidR="00D108EC" w:rsidRPr="009E1ABE" w:rsidRDefault="00D108EC" w:rsidP="004B7128">
            <w:pPr>
              <w:jc w:val="center"/>
              <w:rPr>
                <w:rFonts w:ascii="Times New Roman" w:hAnsi="Times New Roman" w:cs="Times New Roman"/>
                <w:b/>
                <w:sz w:val="24"/>
                <w:szCs w:val="24"/>
              </w:rPr>
            </w:pPr>
          </w:p>
          <w:p w14:paraId="66A92C3D" w14:textId="77777777" w:rsidR="00D108EC" w:rsidRPr="009E1ABE" w:rsidRDefault="00D108EC" w:rsidP="004B7128">
            <w:pPr>
              <w:jc w:val="center"/>
              <w:rPr>
                <w:rFonts w:ascii="Times New Roman" w:hAnsi="Times New Roman" w:cs="Times New Roman"/>
                <w:b/>
                <w:sz w:val="24"/>
                <w:szCs w:val="24"/>
              </w:rPr>
            </w:pPr>
          </w:p>
          <w:p w14:paraId="03131161"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26</w:t>
            </w:r>
          </w:p>
          <w:p w14:paraId="0D8E7B53"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Nënshkrimi i marrëveshjes</w:t>
            </w:r>
          </w:p>
          <w:p w14:paraId="2E1DE4C4" w14:textId="77777777" w:rsidR="00D108EC" w:rsidRPr="009E1ABE" w:rsidRDefault="00D108EC" w:rsidP="004B7128">
            <w:pPr>
              <w:rPr>
                <w:rFonts w:ascii="Times New Roman" w:hAnsi="Times New Roman" w:cs="Times New Roman"/>
                <w:b/>
                <w:sz w:val="24"/>
                <w:szCs w:val="24"/>
              </w:rPr>
            </w:pPr>
          </w:p>
          <w:p w14:paraId="4BDDF3DE"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1. Pas miratimit nga neni paraprak, Ministri dhe Rektori në mënyrë solemne dhe njëkohësisht nënshkruajnë marrëveshjen e performancës.</w:t>
            </w:r>
          </w:p>
          <w:p w14:paraId="1CE15C20" w14:textId="77777777" w:rsidR="00D108EC" w:rsidRPr="009E1ABE" w:rsidRDefault="00D108EC" w:rsidP="004B7128">
            <w:pPr>
              <w:rPr>
                <w:rFonts w:ascii="Times New Roman" w:hAnsi="Times New Roman" w:cs="Times New Roman"/>
                <w:b/>
                <w:sz w:val="24"/>
                <w:szCs w:val="24"/>
              </w:rPr>
            </w:pPr>
          </w:p>
          <w:p w14:paraId="0C97EE40"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 Marrëveshja e performancës nuk është ligjërisht e obligueshme pa nënshkrimin e palëve kontraktuale nga paragrafi 1 (një) i këtij neni. </w:t>
            </w:r>
          </w:p>
          <w:p w14:paraId="3B9BD0B0" w14:textId="77777777" w:rsidR="00D108EC" w:rsidRPr="009E1ABE" w:rsidRDefault="00D108EC" w:rsidP="004B7128">
            <w:pPr>
              <w:jc w:val="both"/>
              <w:rPr>
                <w:rFonts w:ascii="Times New Roman" w:hAnsi="Times New Roman" w:cs="Times New Roman"/>
                <w:color w:val="FF0000"/>
                <w:sz w:val="24"/>
                <w:szCs w:val="24"/>
              </w:rPr>
            </w:pPr>
          </w:p>
          <w:p w14:paraId="63A1B5B2"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3. Në rastet kur për ndonjë arsye të bazuar Ministri apo Rektori refuzojnë të nënshkruajnë marrëveshjen e performancës, atëherë buxhetimi i universitetit negociohet nga një përfaqësues i deleguar nga Konferenca e Rektorëve, një përfaqësues i </w:t>
            </w:r>
            <w:r w:rsidRPr="009E1ABE">
              <w:rPr>
                <w:rFonts w:ascii="Times New Roman" w:hAnsi="Times New Roman" w:cs="Times New Roman"/>
                <w:sz w:val="24"/>
                <w:szCs w:val="24"/>
              </w:rPr>
              <w:lastRenderedPageBreak/>
              <w:t>deleguar nga Zyra e Kryeministrit dhe një përfaqësues i deleguar nga MFPT.</w:t>
            </w:r>
          </w:p>
          <w:p w14:paraId="4DC44BA0" w14:textId="77777777" w:rsidR="00D108EC" w:rsidRPr="009E1ABE" w:rsidRDefault="00D108EC" w:rsidP="004B7128">
            <w:pPr>
              <w:jc w:val="both"/>
              <w:rPr>
                <w:rFonts w:ascii="Times New Roman" w:hAnsi="Times New Roman" w:cs="Times New Roman"/>
                <w:sz w:val="24"/>
                <w:szCs w:val="24"/>
              </w:rPr>
            </w:pPr>
          </w:p>
          <w:p w14:paraId="7E960A6B"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4. Përfaqësuesit e institucioneve nga paragrafi 3 (tre) paraqesin propozim për Ministrin dhe Rektorin. Ky propozim duhet të bazohet në parimin e ligjshmërisë, objektivitetit dhe të ketë parasysh mundësinë reale të realizimit të objektivave të synuara të universitetit. </w:t>
            </w:r>
          </w:p>
          <w:p w14:paraId="5D1AAE25" w14:textId="77777777" w:rsidR="00D108EC" w:rsidRPr="009E1ABE" w:rsidRDefault="00D108EC" w:rsidP="004B7128">
            <w:pPr>
              <w:jc w:val="both"/>
              <w:rPr>
                <w:rFonts w:ascii="Times New Roman" w:hAnsi="Times New Roman" w:cs="Times New Roman"/>
                <w:sz w:val="24"/>
                <w:szCs w:val="24"/>
              </w:rPr>
            </w:pPr>
          </w:p>
          <w:p w14:paraId="6397A445" w14:textId="77777777" w:rsidR="00D108EC" w:rsidRPr="009E1ABE" w:rsidRDefault="00D108EC" w:rsidP="004B7128">
            <w:pPr>
              <w:jc w:val="both"/>
              <w:rPr>
                <w:rFonts w:ascii="Times New Roman" w:hAnsi="Times New Roman" w:cs="Times New Roman"/>
                <w:color w:val="FF0000"/>
                <w:sz w:val="24"/>
                <w:szCs w:val="24"/>
              </w:rPr>
            </w:pPr>
            <w:r w:rsidRPr="009E1ABE">
              <w:rPr>
                <w:rFonts w:ascii="Times New Roman" w:hAnsi="Times New Roman" w:cs="Times New Roman"/>
                <w:sz w:val="24"/>
                <w:szCs w:val="24"/>
              </w:rPr>
              <w:t>5. Ministri dhe Rektori duhet të marrin në konsideratë propozimin nga paragrafi paraprak</w:t>
            </w:r>
            <w:r w:rsidRPr="009E1ABE">
              <w:rPr>
                <w:rFonts w:ascii="Times New Roman" w:hAnsi="Times New Roman" w:cs="Times New Roman"/>
                <w:color w:val="FF0000"/>
                <w:sz w:val="24"/>
                <w:szCs w:val="24"/>
              </w:rPr>
              <w:t xml:space="preserve">. </w:t>
            </w:r>
          </w:p>
          <w:p w14:paraId="693B4348" w14:textId="6F11F682" w:rsidR="00D108EC" w:rsidRPr="009E1ABE" w:rsidRDefault="00D108EC" w:rsidP="004B7128">
            <w:pPr>
              <w:rPr>
                <w:rFonts w:ascii="Times New Roman" w:hAnsi="Times New Roman" w:cs="Times New Roman"/>
                <w:b/>
                <w:sz w:val="24"/>
                <w:szCs w:val="24"/>
              </w:rPr>
            </w:pPr>
          </w:p>
          <w:p w14:paraId="21911C57"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27</w:t>
            </w:r>
          </w:p>
          <w:p w14:paraId="56F900C2"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Rishikimi i marrëveshjes me qëllim të rritjes së buxhetit në bazë të performancës</w:t>
            </w:r>
          </w:p>
          <w:p w14:paraId="299EF36F" w14:textId="77777777" w:rsidR="00D108EC" w:rsidRPr="009E1ABE" w:rsidRDefault="00D108EC" w:rsidP="004B7128">
            <w:pPr>
              <w:jc w:val="center"/>
              <w:rPr>
                <w:rFonts w:ascii="Times New Roman" w:hAnsi="Times New Roman" w:cs="Times New Roman"/>
                <w:b/>
                <w:sz w:val="24"/>
                <w:szCs w:val="24"/>
              </w:rPr>
            </w:pPr>
          </w:p>
          <w:p w14:paraId="51EDC4D0"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1. MASHTI mund të rishikoj marrëveshjen sipas kërkesës së institucionit të arsimit të lartë me qëllim të rritjes së buxhetit.</w:t>
            </w:r>
          </w:p>
          <w:p w14:paraId="29A43116" w14:textId="77777777" w:rsidR="00D108EC" w:rsidRPr="009E1ABE" w:rsidRDefault="00D108EC" w:rsidP="004B7128">
            <w:pPr>
              <w:jc w:val="both"/>
              <w:rPr>
                <w:rFonts w:ascii="Times New Roman" w:hAnsi="Times New Roman" w:cs="Times New Roman"/>
                <w:sz w:val="24"/>
                <w:szCs w:val="24"/>
              </w:rPr>
            </w:pPr>
          </w:p>
          <w:p w14:paraId="1AFBE473"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 2. Institucioni publik i arsimit të lartë mund të paraqes kërkesën nga paragrafi 1 (një) vetëm nëse progresi është qartazi i matshëm.</w:t>
            </w:r>
          </w:p>
          <w:p w14:paraId="4C77BFE2" w14:textId="77777777" w:rsidR="00D108EC" w:rsidRPr="009E1ABE" w:rsidRDefault="00D108EC" w:rsidP="004B7128">
            <w:pPr>
              <w:jc w:val="both"/>
              <w:rPr>
                <w:rFonts w:ascii="Times New Roman" w:hAnsi="Times New Roman" w:cs="Times New Roman"/>
                <w:sz w:val="24"/>
                <w:szCs w:val="24"/>
              </w:rPr>
            </w:pPr>
          </w:p>
          <w:p w14:paraId="29090C1B"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3. Kërkesa nga paragrafi 1 mund të paraqitet vetëm pas zbatimit të marrëveshjes për një periudhë 18 (tetëmbëdhjetë) mujore.</w:t>
            </w:r>
          </w:p>
          <w:p w14:paraId="5B223AD4" w14:textId="77777777" w:rsidR="00D108EC" w:rsidRPr="009E1ABE" w:rsidRDefault="00D108EC" w:rsidP="004B7128">
            <w:pPr>
              <w:jc w:val="both"/>
              <w:rPr>
                <w:rFonts w:ascii="Times New Roman" w:hAnsi="Times New Roman" w:cs="Times New Roman"/>
                <w:sz w:val="24"/>
                <w:szCs w:val="24"/>
              </w:rPr>
            </w:pPr>
          </w:p>
          <w:p w14:paraId="4B37BABF"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lastRenderedPageBreak/>
              <w:t>4. Nëse MASHTI miraton kërkesën nga ky nen, atëherë nënshkruhet aneks i marrëveshjes bazike.</w:t>
            </w:r>
          </w:p>
          <w:p w14:paraId="34040229" w14:textId="77777777" w:rsidR="00D108EC" w:rsidRPr="009E1ABE" w:rsidRDefault="00D108EC" w:rsidP="004B7128">
            <w:pPr>
              <w:rPr>
                <w:rFonts w:ascii="Times New Roman" w:hAnsi="Times New Roman" w:cs="Times New Roman"/>
                <w:sz w:val="24"/>
                <w:szCs w:val="24"/>
              </w:rPr>
            </w:pPr>
          </w:p>
          <w:p w14:paraId="18D3B165"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28</w:t>
            </w:r>
          </w:p>
          <w:p w14:paraId="0C4922A5"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Mbikëqyrja dhe auditimi i marrëveshjes</w:t>
            </w:r>
          </w:p>
          <w:p w14:paraId="6CC2DB32" w14:textId="77777777" w:rsidR="00D108EC" w:rsidRPr="009E1ABE" w:rsidRDefault="00D108EC" w:rsidP="004B7128">
            <w:pPr>
              <w:jc w:val="center"/>
              <w:rPr>
                <w:rFonts w:ascii="Times New Roman" w:hAnsi="Times New Roman" w:cs="Times New Roman"/>
                <w:b/>
                <w:sz w:val="24"/>
                <w:szCs w:val="24"/>
              </w:rPr>
            </w:pPr>
          </w:p>
          <w:p w14:paraId="0A600368"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1. MASHTI, mbikëqyrë implementimin e marrëveshjes në mënyrë të vazhdueshme.</w:t>
            </w:r>
          </w:p>
          <w:p w14:paraId="206F522C" w14:textId="77777777" w:rsidR="00D108EC" w:rsidRPr="009E1ABE" w:rsidRDefault="00D108EC" w:rsidP="004B7128">
            <w:pPr>
              <w:jc w:val="both"/>
              <w:rPr>
                <w:rFonts w:ascii="Times New Roman" w:hAnsi="Times New Roman" w:cs="Times New Roman"/>
                <w:sz w:val="24"/>
                <w:szCs w:val="24"/>
              </w:rPr>
            </w:pPr>
          </w:p>
          <w:p w14:paraId="69B02DF6"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2. Njësia përgjegjëse brenda MASHTI, bën mbikëqyrjen e marrëveshjes.</w:t>
            </w:r>
          </w:p>
          <w:p w14:paraId="26E01740" w14:textId="77777777" w:rsidR="00D108EC" w:rsidRPr="009E1ABE" w:rsidRDefault="00D108EC" w:rsidP="004B7128">
            <w:pPr>
              <w:rPr>
                <w:rFonts w:ascii="Times New Roman" w:hAnsi="Times New Roman" w:cs="Times New Roman"/>
                <w:sz w:val="24"/>
                <w:szCs w:val="24"/>
              </w:rPr>
            </w:pPr>
          </w:p>
          <w:p w14:paraId="7DE8C6C4"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3</w:t>
            </w:r>
            <w:r w:rsidRPr="009E1ABE">
              <w:rPr>
                <w:rFonts w:ascii="Times New Roman" w:hAnsi="Times New Roman" w:cs="Times New Roman"/>
                <w:b/>
                <w:sz w:val="24"/>
                <w:szCs w:val="24"/>
              </w:rPr>
              <w:t xml:space="preserve">. </w:t>
            </w:r>
            <w:r w:rsidRPr="009E1ABE">
              <w:rPr>
                <w:rFonts w:ascii="Times New Roman" w:hAnsi="Times New Roman" w:cs="Times New Roman"/>
                <w:sz w:val="24"/>
                <w:szCs w:val="24"/>
              </w:rPr>
              <w:t>Buxheti i financuar në bazë të marrëveshjes së performancës,</w:t>
            </w:r>
            <w:r w:rsidRPr="009E1ABE">
              <w:rPr>
                <w:rFonts w:ascii="Times New Roman" w:hAnsi="Times New Roman" w:cs="Times New Roman"/>
                <w:b/>
                <w:sz w:val="24"/>
                <w:szCs w:val="24"/>
              </w:rPr>
              <w:t xml:space="preserve"> </w:t>
            </w:r>
            <w:r w:rsidRPr="009E1ABE">
              <w:rPr>
                <w:rFonts w:ascii="Times New Roman" w:hAnsi="Times New Roman" w:cs="Times New Roman"/>
                <w:sz w:val="24"/>
                <w:szCs w:val="24"/>
              </w:rPr>
              <w:t>i nënshtrohet auditimit të brendshëm dhe të jashtëm të përcaktuar nga legjislacioni në fuqi.</w:t>
            </w:r>
          </w:p>
          <w:p w14:paraId="661E4935" w14:textId="77777777" w:rsidR="00D108EC" w:rsidRPr="009E1ABE" w:rsidRDefault="00D108EC" w:rsidP="004B7128">
            <w:pPr>
              <w:jc w:val="both"/>
              <w:rPr>
                <w:rFonts w:ascii="Times New Roman" w:hAnsi="Times New Roman" w:cs="Times New Roman"/>
                <w:sz w:val="24"/>
                <w:szCs w:val="24"/>
              </w:rPr>
            </w:pPr>
          </w:p>
          <w:p w14:paraId="32EB67C5" w14:textId="77777777" w:rsidR="00D108EC" w:rsidRPr="009E1ABE" w:rsidRDefault="00D108EC" w:rsidP="004B7128">
            <w:pPr>
              <w:jc w:val="both"/>
              <w:rPr>
                <w:rFonts w:ascii="Times New Roman" w:hAnsi="Times New Roman" w:cs="Times New Roman"/>
                <w:sz w:val="24"/>
                <w:szCs w:val="24"/>
              </w:rPr>
            </w:pPr>
          </w:p>
          <w:p w14:paraId="0BF8D187"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VII. PËRAFRIMI ME AGJENCINË E KOSOVËS PËR AKREDITIM</w:t>
            </w:r>
          </w:p>
          <w:p w14:paraId="638ADD2A" w14:textId="77777777" w:rsidR="00D108EC" w:rsidRPr="009E1ABE" w:rsidRDefault="00D108EC" w:rsidP="004B7128">
            <w:pPr>
              <w:jc w:val="center"/>
              <w:rPr>
                <w:rFonts w:ascii="Times New Roman" w:hAnsi="Times New Roman" w:cs="Times New Roman"/>
                <w:b/>
                <w:sz w:val="24"/>
                <w:szCs w:val="24"/>
                <w:highlight w:val="yellow"/>
              </w:rPr>
            </w:pPr>
          </w:p>
          <w:p w14:paraId="61538C24"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29</w:t>
            </w:r>
          </w:p>
          <w:p w14:paraId="5D3432E5"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Bashkëpunimi ndërinstitucional</w:t>
            </w:r>
          </w:p>
          <w:p w14:paraId="369151A9" w14:textId="77777777" w:rsidR="00D108EC" w:rsidRPr="009E1ABE" w:rsidRDefault="00D108EC" w:rsidP="004B7128">
            <w:pPr>
              <w:jc w:val="center"/>
              <w:rPr>
                <w:rFonts w:ascii="Times New Roman" w:hAnsi="Times New Roman" w:cs="Times New Roman"/>
                <w:b/>
                <w:sz w:val="24"/>
                <w:szCs w:val="24"/>
                <w:highlight w:val="yellow"/>
              </w:rPr>
            </w:pPr>
          </w:p>
          <w:p w14:paraId="7FF68B65"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MASHTI bashkëpunon me AKK në procesin e shkëmbimit të informatave që kanë rëndësi në buxhetimin e institucioneve publike të arsimit të lartë.</w:t>
            </w:r>
          </w:p>
          <w:p w14:paraId="304E9B14" w14:textId="77777777" w:rsidR="00D108EC" w:rsidRPr="009E1ABE" w:rsidRDefault="00D108EC" w:rsidP="004B7128">
            <w:pPr>
              <w:rPr>
                <w:rFonts w:ascii="Times New Roman" w:hAnsi="Times New Roman" w:cs="Times New Roman"/>
                <w:b/>
                <w:sz w:val="24"/>
                <w:szCs w:val="24"/>
                <w:highlight w:val="yellow"/>
              </w:rPr>
            </w:pPr>
          </w:p>
          <w:p w14:paraId="52A00BA2"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30</w:t>
            </w:r>
          </w:p>
          <w:p w14:paraId="60EB169F"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Bashkëpunimi me AKK</w:t>
            </w:r>
          </w:p>
          <w:p w14:paraId="35CFCA9F" w14:textId="77777777" w:rsidR="00D108EC" w:rsidRPr="009E1ABE" w:rsidRDefault="00D108EC" w:rsidP="004B7128">
            <w:pPr>
              <w:rPr>
                <w:rFonts w:ascii="Times New Roman" w:hAnsi="Times New Roman" w:cs="Times New Roman"/>
                <w:b/>
                <w:sz w:val="24"/>
                <w:szCs w:val="24"/>
              </w:rPr>
            </w:pPr>
          </w:p>
          <w:p w14:paraId="7F9D0F13"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Institucionet publike të arsimit të lartë duhet që pa marrë parasysh marrëveshjen e performancës të ndërmarrin veprimet e nevojshme për të plotësuar kërkesat e caktuara nga AKK. </w:t>
            </w:r>
          </w:p>
          <w:p w14:paraId="47583986" w14:textId="77777777" w:rsidR="00D108EC" w:rsidRPr="009E1ABE" w:rsidRDefault="00D108EC" w:rsidP="004B7128">
            <w:pPr>
              <w:jc w:val="center"/>
              <w:rPr>
                <w:rFonts w:ascii="Times New Roman" w:hAnsi="Times New Roman" w:cs="Times New Roman"/>
                <w:b/>
                <w:sz w:val="24"/>
                <w:szCs w:val="24"/>
              </w:rPr>
            </w:pPr>
          </w:p>
          <w:p w14:paraId="1EA399A1" w14:textId="77777777" w:rsidR="00D108EC" w:rsidRPr="009E1ABE" w:rsidRDefault="00D108EC" w:rsidP="004B7128">
            <w:pPr>
              <w:jc w:val="center"/>
              <w:rPr>
                <w:rFonts w:ascii="Times New Roman" w:hAnsi="Times New Roman" w:cs="Times New Roman"/>
                <w:b/>
                <w:sz w:val="24"/>
                <w:szCs w:val="24"/>
              </w:rPr>
            </w:pPr>
          </w:p>
          <w:p w14:paraId="05498810"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VIII. DISPOZITAT KALIMTARE DHE PËRFUNDIMTARE</w:t>
            </w:r>
          </w:p>
          <w:p w14:paraId="70F587BB" w14:textId="77777777" w:rsidR="00D108EC" w:rsidRPr="009E1ABE" w:rsidRDefault="00D108EC" w:rsidP="004B7128">
            <w:pPr>
              <w:rPr>
                <w:rFonts w:ascii="Times New Roman" w:hAnsi="Times New Roman" w:cs="Times New Roman"/>
                <w:b/>
                <w:sz w:val="24"/>
                <w:szCs w:val="24"/>
              </w:rPr>
            </w:pPr>
          </w:p>
          <w:p w14:paraId="1664FA6F"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31</w:t>
            </w:r>
          </w:p>
          <w:p w14:paraId="3AE84493"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Zbatimi i këtij udhëzimi</w:t>
            </w:r>
          </w:p>
          <w:p w14:paraId="7B9B837B" w14:textId="77777777" w:rsidR="00D108EC" w:rsidRPr="009E1ABE" w:rsidRDefault="00D108EC" w:rsidP="004B7128">
            <w:pPr>
              <w:rPr>
                <w:rFonts w:ascii="Times New Roman" w:hAnsi="Times New Roman" w:cs="Times New Roman"/>
                <w:b/>
                <w:sz w:val="24"/>
                <w:szCs w:val="24"/>
              </w:rPr>
            </w:pPr>
          </w:p>
          <w:p w14:paraId="180FFBD9"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1. Ky udhëzim në tërësi fillon të zbatohet në vitin 2025. </w:t>
            </w:r>
          </w:p>
          <w:p w14:paraId="383D788B" w14:textId="77777777" w:rsidR="00D108EC" w:rsidRPr="009E1ABE" w:rsidRDefault="00D108EC" w:rsidP="004B7128">
            <w:pPr>
              <w:rPr>
                <w:rFonts w:ascii="Times New Roman" w:hAnsi="Times New Roman" w:cs="Times New Roman"/>
                <w:sz w:val="24"/>
                <w:szCs w:val="24"/>
              </w:rPr>
            </w:pPr>
          </w:p>
          <w:p w14:paraId="294635A1"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 Përjashtimisht nga paragrafi 1 (një), për vitin 2024 lidhet marrëveshje provuese (1) njëvjeçare ndërmjet Ministrisë dhe institucionit publik të arsimit të lartë me qëllim që të krijohet praktika dhe modalitetet e nevojshme për funksionimin efektiv të metodologjisë së re të financimit. </w:t>
            </w:r>
          </w:p>
          <w:p w14:paraId="05841FC2" w14:textId="77777777" w:rsidR="00D108EC" w:rsidRPr="009E1ABE" w:rsidRDefault="00D108EC" w:rsidP="004B7128">
            <w:pPr>
              <w:jc w:val="both"/>
              <w:rPr>
                <w:rFonts w:ascii="Times New Roman" w:hAnsi="Times New Roman" w:cs="Times New Roman"/>
                <w:sz w:val="24"/>
                <w:szCs w:val="24"/>
              </w:rPr>
            </w:pPr>
          </w:p>
          <w:p w14:paraId="38C306C8"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3. Marrëveshja nga paragrafi 2 (dy) lidhet në pajtueshmëri me dispozitat e këtij Udhëzimi por që nuk cenon shumën e buxhetit të ndarë nga Ligji për Buxhetin për vitin 2024. </w:t>
            </w:r>
          </w:p>
          <w:p w14:paraId="2CE7EE10" w14:textId="77777777" w:rsidR="00D108EC" w:rsidRPr="009E1ABE" w:rsidRDefault="00D108EC" w:rsidP="004B7128">
            <w:pPr>
              <w:jc w:val="both"/>
              <w:rPr>
                <w:rFonts w:ascii="Times New Roman" w:hAnsi="Times New Roman" w:cs="Times New Roman"/>
                <w:sz w:val="24"/>
                <w:szCs w:val="24"/>
              </w:rPr>
            </w:pPr>
          </w:p>
          <w:p w14:paraId="58A4B99F"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4. Negocimi për lidhjen e marrëveshjes nga paragrafi 2 (dy) realizohet pas hyrjes në fuqi </w:t>
            </w:r>
            <w:r w:rsidRPr="009E1ABE">
              <w:rPr>
                <w:rFonts w:ascii="Times New Roman" w:hAnsi="Times New Roman" w:cs="Times New Roman"/>
                <w:sz w:val="24"/>
                <w:szCs w:val="24"/>
              </w:rPr>
              <w:lastRenderedPageBreak/>
              <w:t>të këtij udhëzimi dhe duke pasur për bazë afatet dhe planifikimet përgatitore buxhetore për vitin 2024.</w:t>
            </w:r>
          </w:p>
          <w:p w14:paraId="4271F27C" w14:textId="77777777" w:rsidR="00D108EC" w:rsidRPr="009E1ABE" w:rsidRDefault="00D108EC" w:rsidP="004B7128">
            <w:pPr>
              <w:jc w:val="center"/>
              <w:rPr>
                <w:rFonts w:ascii="Times New Roman" w:hAnsi="Times New Roman" w:cs="Times New Roman"/>
                <w:b/>
                <w:sz w:val="24"/>
                <w:szCs w:val="24"/>
              </w:rPr>
            </w:pPr>
          </w:p>
          <w:p w14:paraId="28706434" w14:textId="77777777" w:rsidR="00D108EC" w:rsidRPr="009E1ABE" w:rsidRDefault="00D108EC" w:rsidP="004B7128">
            <w:pPr>
              <w:rPr>
                <w:rFonts w:ascii="Times New Roman" w:hAnsi="Times New Roman" w:cs="Times New Roman"/>
                <w:b/>
                <w:sz w:val="24"/>
                <w:szCs w:val="24"/>
              </w:rPr>
            </w:pPr>
          </w:p>
          <w:p w14:paraId="7AC0DA9B"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32</w:t>
            </w:r>
          </w:p>
          <w:p w14:paraId="538F6398"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Zbatimi i legjislacionit tjetër në fuqi </w:t>
            </w:r>
          </w:p>
          <w:p w14:paraId="3EEC9EA7" w14:textId="77777777" w:rsidR="00D108EC" w:rsidRPr="009E1ABE" w:rsidRDefault="00D108EC" w:rsidP="004B7128">
            <w:pPr>
              <w:jc w:val="center"/>
              <w:rPr>
                <w:rFonts w:ascii="Times New Roman" w:hAnsi="Times New Roman" w:cs="Times New Roman"/>
                <w:b/>
                <w:sz w:val="24"/>
                <w:szCs w:val="24"/>
              </w:rPr>
            </w:pPr>
          </w:p>
          <w:p w14:paraId="168F3DBE" w14:textId="77777777" w:rsidR="00D108EC" w:rsidRPr="009E1ABE" w:rsidRDefault="00D108EC" w:rsidP="004B7128">
            <w:pPr>
              <w:jc w:val="both"/>
              <w:rPr>
                <w:rFonts w:ascii="Times New Roman" w:hAnsi="Times New Roman" w:cs="Times New Roman"/>
                <w:b/>
                <w:sz w:val="24"/>
                <w:szCs w:val="24"/>
              </w:rPr>
            </w:pPr>
            <w:r w:rsidRPr="009E1ABE">
              <w:rPr>
                <w:rFonts w:ascii="Times New Roman" w:hAnsi="Times New Roman" w:cs="Times New Roman"/>
                <w:sz w:val="24"/>
                <w:szCs w:val="24"/>
              </w:rPr>
              <w:t>Për çështjet që nuk janë rregulluar në këtë udhëzim, zbatohen dispozitat e legjislacionit në fuqi dhe rregullat tjera përkatëse që janë të aplikueshme.</w:t>
            </w:r>
            <w:r w:rsidRPr="009E1ABE">
              <w:rPr>
                <w:rFonts w:ascii="Times New Roman" w:hAnsi="Times New Roman" w:cs="Times New Roman"/>
                <w:b/>
                <w:sz w:val="24"/>
                <w:szCs w:val="24"/>
              </w:rPr>
              <w:t xml:space="preserve"> </w:t>
            </w:r>
          </w:p>
          <w:p w14:paraId="10406A08" w14:textId="77777777" w:rsidR="00D108EC" w:rsidRPr="009E1ABE" w:rsidRDefault="00D108EC" w:rsidP="004B7128">
            <w:pPr>
              <w:jc w:val="both"/>
              <w:rPr>
                <w:rFonts w:ascii="Times New Roman" w:hAnsi="Times New Roman" w:cs="Times New Roman"/>
                <w:b/>
                <w:sz w:val="24"/>
                <w:szCs w:val="24"/>
              </w:rPr>
            </w:pPr>
          </w:p>
          <w:p w14:paraId="12307DBD" w14:textId="77777777" w:rsidR="00D108EC" w:rsidRPr="009E1ABE" w:rsidRDefault="00D108EC" w:rsidP="004B7128">
            <w:pPr>
              <w:jc w:val="both"/>
              <w:rPr>
                <w:rFonts w:ascii="Times New Roman" w:hAnsi="Times New Roman" w:cs="Times New Roman"/>
                <w:b/>
                <w:sz w:val="24"/>
                <w:szCs w:val="24"/>
              </w:rPr>
            </w:pPr>
          </w:p>
          <w:p w14:paraId="6954846A"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Neni 33</w:t>
            </w:r>
          </w:p>
          <w:p w14:paraId="6A68BEA8"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Shtojca e udhëzimit</w:t>
            </w:r>
          </w:p>
          <w:p w14:paraId="4F671F4D" w14:textId="77777777" w:rsidR="00D108EC" w:rsidRPr="009E1ABE" w:rsidRDefault="00D108EC" w:rsidP="004B7128">
            <w:pPr>
              <w:jc w:val="center"/>
              <w:rPr>
                <w:rFonts w:ascii="Times New Roman" w:hAnsi="Times New Roman" w:cs="Times New Roman"/>
                <w:b/>
                <w:sz w:val="24"/>
                <w:szCs w:val="24"/>
              </w:rPr>
            </w:pPr>
          </w:p>
          <w:p w14:paraId="4228B8DF" w14:textId="77777777" w:rsidR="00D108EC" w:rsidRPr="009E1ABE" w:rsidRDefault="00D108EC" w:rsidP="004B7128">
            <w:pPr>
              <w:jc w:val="both"/>
              <w:rPr>
                <w:rFonts w:ascii="Times New Roman" w:hAnsi="Times New Roman" w:cs="Times New Roman"/>
                <w:bCs/>
                <w:sz w:val="24"/>
                <w:szCs w:val="24"/>
              </w:rPr>
            </w:pPr>
            <w:r w:rsidRPr="009E1ABE">
              <w:rPr>
                <w:rFonts w:ascii="Times New Roman" w:hAnsi="Times New Roman" w:cs="Times New Roman"/>
                <w:bCs/>
                <w:sz w:val="24"/>
                <w:szCs w:val="24"/>
              </w:rPr>
              <w:t>Pjesë integrale e këtij udhëzimi është shtojca numër 1 (një) e këtij udhëzimi, e cila përcakton formulën e financimit në bazë të performancës së universiteteve publike.</w:t>
            </w:r>
          </w:p>
          <w:p w14:paraId="2F490C11" w14:textId="694B0033" w:rsidR="00D108EC" w:rsidRDefault="00D108EC" w:rsidP="004B7128">
            <w:pPr>
              <w:rPr>
                <w:rFonts w:ascii="Times New Roman" w:hAnsi="Times New Roman" w:cs="Times New Roman"/>
                <w:b/>
                <w:sz w:val="24"/>
                <w:szCs w:val="24"/>
              </w:rPr>
            </w:pPr>
          </w:p>
          <w:p w14:paraId="7D539990" w14:textId="127A4266" w:rsidR="00536BC0" w:rsidRDefault="00536BC0" w:rsidP="004B7128">
            <w:pPr>
              <w:rPr>
                <w:rFonts w:ascii="Times New Roman" w:hAnsi="Times New Roman" w:cs="Times New Roman"/>
                <w:b/>
                <w:sz w:val="24"/>
                <w:szCs w:val="24"/>
              </w:rPr>
            </w:pPr>
          </w:p>
          <w:p w14:paraId="7751ED3C" w14:textId="579889FE" w:rsidR="00536BC0" w:rsidRDefault="00536BC0" w:rsidP="004B7128">
            <w:pPr>
              <w:rPr>
                <w:rFonts w:ascii="Times New Roman" w:hAnsi="Times New Roman" w:cs="Times New Roman"/>
                <w:b/>
                <w:sz w:val="24"/>
                <w:szCs w:val="24"/>
              </w:rPr>
            </w:pPr>
          </w:p>
          <w:p w14:paraId="11F2BFAD" w14:textId="1F4F1ACF" w:rsidR="00536BC0" w:rsidRDefault="00536BC0" w:rsidP="004B7128">
            <w:pPr>
              <w:rPr>
                <w:rFonts w:ascii="Times New Roman" w:hAnsi="Times New Roman" w:cs="Times New Roman"/>
                <w:b/>
                <w:sz w:val="24"/>
                <w:szCs w:val="24"/>
              </w:rPr>
            </w:pPr>
          </w:p>
          <w:p w14:paraId="38C447AC" w14:textId="44F722BC" w:rsidR="00536BC0" w:rsidRDefault="00536BC0" w:rsidP="004B7128">
            <w:pPr>
              <w:rPr>
                <w:rFonts w:ascii="Times New Roman" w:hAnsi="Times New Roman" w:cs="Times New Roman"/>
                <w:b/>
                <w:sz w:val="24"/>
                <w:szCs w:val="24"/>
              </w:rPr>
            </w:pPr>
          </w:p>
          <w:p w14:paraId="57FC5AF7" w14:textId="37CAA659" w:rsidR="00536BC0" w:rsidRDefault="00536BC0" w:rsidP="004B7128">
            <w:pPr>
              <w:rPr>
                <w:rFonts w:ascii="Times New Roman" w:hAnsi="Times New Roman" w:cs="Times New Roman"/>
                <w:b/>
                <w:sz w:val="24"/>
                <w:szCs w:val="24"/>
              </w:rPr>
            </w:pPr>
          </w:p>
          <w:p w14:paraId="745C70D5" w14:textId="70503B6A" w:rsidR="00536BC0" w:rsidRDefault="00536BC0" w:rsidP="004B7128">
            <w:pPr>
              <w:rPr>
                <w:rFonts w:ascii="Times New Roman" w:hAnsi="Times New Roman" w:cs="Times New Roman"/>
                <w:b/>
                <w:sz w:val="24"/>
                <w:szCs w:val="24"/>
              </w:rPr>
            </w:pPr>
          </w:p>
          <w:p w14:paraId="510445B9" w14:textId="4A8DB183" w:rsidR="00536BC0" w:rsidRDefault="00536BC0" w:rsidP="004B7128">
            <w:pPr>
              <w:rPr>
                <w:rFonts w:ascii="Times New Roman" w:hAnsi="Times New Roman" w:cs="Times New Roman"/>
                <w:b/>
                <w:sz w:val="24"/>
                <w:szCs w:val="24"/>
              </w:rPr>
            </w:pPr>
          </w:p>
          <w:p w14:paraId="38DFD1A5" w14:textId="0E4E976E" w:rsidR="00536BC0" w:rsidRDefault="00536BC0" w:rsidP="004B7128">
            <w:pPr>
              <w:rPr>
                <w:rFonts w:ascii="Times New Roman" w:hAnsi="Times New Roman" w:cs="Times New Roman"/>
                <w:b/>
                <w:sz w:val="24"/>
                <w:szCs w:val="24"/>
              </w:rPr>
            </w:pPr>
          </w:p>
          <w:p w14:paraId="78140916" w14:textId="77777777" w:rsidR="00536BC0" w:rsidRPr="009E1ABE" w:rsidRDefault="00536BC0" w:rsidP="004B7128">
            <w:pPr>
              <w:rPr>
                <w:rFonts w:ascii="Times New Roman" w:hAnsi="Times New Roman" w:cs="Times New Roman"/>
                <w:b/>
                <w:sz w:val="24"/>
                <w:szCs w:val="24"/>
              </w:rPr>
            </w:pPr>
          </w:p>
          <w:p w14:paraId="2060C5D7" w14:textId="77777777" w:rsidR="00D108EC" w:rsidRPr="009E1ABE" w:rsidRDefault="00D108EC" w:rsidP="004B7128">
            <w:pPr>
              <w:rPr>
                <w:rFonts w:ascii="Times New Roman" w:hAnsi="Times New Roman" w:cs="Times New Roman"/>
                <w:b/>
                <w:sz w:val="24"/>
                <w:szCs w:val="24"/>
              </w:rPr>
            </w:pPr>
          </w:p>
          <w:p w14:paraId="3B927E88"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lastRenderedPageBreak/>
              <w:t>Neni 34</w:t>
            </w:r>
          </w:p>
          <w:p w14:paraId="7E0CEE6F" w14:textId="77777777" w:rsidR="00D108EC" w:rsidRPr="009E1ABE" w:rsidRDefault="00D108EC" w:rsidP="004B7128">
            <w:pPr>
              <w:jc w:val="center"/>
              <w:rPr>
                <w:rFonts w:ascii="Times New Roman" w:hAnsi="Times New Roman" w:cs="Times New Roman"/>
                <w:b/>
                <w:sz w:val="24"/>
                <w:szCs w:val="24"/>
              </w:rPr>
            </w:pPr>
            <w:r w:rsidRPr="009E1ABE">
              <w:rPr>
                <w:rFonts w:ascii="Times New Roman" w:hAnsi="Times New Roman" w:cs="Times New Roman"/>
                <w:b/>
                <w:sz w:val="24"/>
                <w:szCs w:val="24"/>
              </w:rPr>
              <w:t>Hyrja në fuqi</w:t>
            </w:r>
          </w:p>
          <w:p w14:paraId="51242005" w14:textId="77777777" w:rsidR="00D108EC" w:rsidRPr="009E1ABE" w:rsidRDefault="00D108EC" w:rsidP="004B7128">
            <w:pPr>
              <w:jc w:val="center"/>
              <w:rPr>
                <w:rFonts w:ascii="Times New Roman" w:hAnsi="Times New Roman" w:cs="Times New Roman"/>
                <w:b/>
                <w:sz w:val="24"/>
                <w:szCs w:val="24"/>
              </w:rPr>
            </w:pPr>
          </w:p>
          <w:p w14:paraId="71ED37DB" w14:textId="77777777" w:rsidR="00D108EC" w:rsidRPr="009E1ABE" w:rsidRDefault="00D108EC"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Ky udhëzim hyn në fuqi 7 (shtatë) ditë pas shpalljes në Gazetën zyrtare. </w:t>
            </w:r>
          </w:p>
          <w:p w14:paraId="3484B6CF" w14:textId="77777777" w:rsidR="00D108EC" w:rsidRPr="009E1ABE" w:rsidRDefault="00D108EC" w:rsidP="004B7128">
            <w:pPr>
              <w:jc w:val="both"/>
              <w:rPr>
                <w:rFonts w:ascii="Times New Roman" w:hAnsi="Times New Roman" w:cs="Times New Roman"/>
                <w:sz w:val="24"/>
                <w:szCs w:val="24"/>
              </w:rPr>
            </w:pPr>
          </w:p>
          <w:p w14:paraId="6265EC8D" w14:textId="77777777" w:rsidR="00D108EC" w:rsidRPr="009E1ABE" w:rsidRDefault="00D108EC" w:rsidP="004B7128">
            <w:pPr>
              <w:jc w:val="both"/>
              <w:rPr>
                <w:rFonts w:ascii="Times New Roman" w:hAnsi="Times New Roman" w:cs="Times New Roman"/>
                <w:sz w:val="24"/>
                <w:szCs w:val="24"/>
              </w:rPr>
            </w:pPr>
          </w:p>
          <w:p w14:paraId="7B30D6C1" w14:textId="77777777" w:rsidR="00D108EC" w:rsidRPr="00536BC0" w:rsidRDefault="00D108EC" w:rsidP="004B7128">
            <w:pPr>
              <w:jc w:val="right"/>
              <w:rPr>
                <w:rFonts w:ascii="Times New Roman" w:hAnsi="Times New Roman" w:cs="Times New Roman"/>
                <w:b/>
                <w:sz w:val="24"/>
                <w:szCs w:val="24"/>
              </w:rPr>
            </w:pPr>
            <w:r w:rsidRPr="00536BC0">
              <w:rPr>
                <w:rFonts w:ascii="Times New Roman" w:hAnsi="Times New Roman" w:cs="Times New Roman"/>
                <w:b/>
                <w:sz w:val="24"/>
                <w:szCs w:val="24"/>
              </w:rPr>
              <w:t>Arbërie Nagavci</w:t>
            </w:r>
          </w:p>
          <w:p w14:paraId="1BAB9BC8" w14:textId="77777777" w:rsidR="00D108EC" w:rsidRPr="00536BC0" w:rsidRDefault="00D108EC" w:rsidP="004B7128">
            <w:pPr>
              <w:jc w:val="right"/>
              <w:rPr>
                <w:rFonts w:ascii="Times New Roman" w:hAnsi="Times New Roman" w:cs="Times New Roman"/>
                <w:b/>
                <w:sz w:val="24"/>
                <w:szCs w:val="24"/>
              </w:rPr>
            </w:pPr>
          </w:p>
          <w:p w14:paraId="21841044" w14:textId="77777777" w:rsidR="00D108EC" w:rsidRPr="00536BC0" w:rsidRDefault="00D108EC" w:rsidP="004B7128">
            <w:pPr>
              <w:jc w:val="right"/>
              <w:rPr>
                <w:rFonts w:ascii="Times New Roman" w:hAnsi="Times New Roman" w:cs="Times New Roman"/>
                <w:b/>
                <w:sz w:val="24"/>
                <w:szCs w:val="24"/>
              </w:rPr>
            </w:pPr>
            <w:r w:rsidRPr="00536BC0">
              <w:rPr>
                <w:rFonts w:ascii="Times New Roman" w:hAnsi="Times New Roman" w:cs="Times New Roman"/>
                <w:b/>
                <w:sz w:val="24"/>
                <w:szCs w:val="24"/>
              </w:rPr>
              <w:t>______________</w:t>
            </w:r>
          </w:p>
          <w:p w14:paraId="6270B48D" w14:textId="77777777" w:rsidR="00D108EC" w:rsidRPr="00536BC0" w:rsidRDefault="00D108EC" w:rsidP="004B7128">
            <w:pPr>
              <w:jc w:val="right"/>
              <w:rPr>
                <w:rFonts w:ascii="Times New Roman" w:hAnsi="Times New Roman" w:cs="Times New Roman"/>
                <w:b/>
                <w:sz w:val="24"/>
                <w:szCs w:val="24"/>
              </w:rPr>
            </w:pPr>
            <w:r w:rsidRPr="00536BC0">
              <w:rPr>
                <w:rFonts w:ascii="Times New Roman" w:hAnsi="Times New Roman" w:cs="Times New Roman"/>
                <w:b/>
                <w:sz w:val="24"/>
                <w:szCs w:val="24"/>
              </w:rPr>
              <w:t>Ministre</w:t>
            </w:r>
          </w:p>
          <w:p w14:paraId="18CB79BD" w14:textId="77777777" w:rsidR="00D108EC" w:rsidRPr="00536BC0" w:rsidRDefault="00D108EC" w:rsidP="004B7128">
            <w:pPr>
              <w:jc w:val="right"/>
              <w:rPr>
                <w:rFonts w:ascii="Times New Roman" w:hAnsi="Times New Roman" w:cs="Times New Roman"/>
                <w:b/>
                <w:sz w:val="24"/>
                <w:szCs w:val="24"/>
              </w:rPr>
            </w:pPr>
          </w:p>
          <w:p w14:paraId="510A0C72" w14:textId="77777777" w:rsidR="00D108EC" w:rsidRPr="009E1ABE" w:rsidRDefault="00D108EC" w:rsidP="004B7128">
            <w:pPr>
              <w:jc w:val="right"/>
              <w:rPr>
                <w:rFonts w:ascii="Times New Roman" w:hAnsi="Times New Roman" w:cs="Times New Roman"/>
                <w:sz w:val="24"/>
                <w:szCs w:val="24"/>
              </w:rPr>
            </w:pPr>
            <w:r w:rsidRPr="00536BC0">
              <w:rPr>
                <w:rFonts w:ascii="Times New Roman" w:hAnsi="Times New Roman" w:cs="Times New Roman"/>
                <w:b/>
                <w:sz w:val="24"/>
                <w:szCs w:val="24"/>
                <w:highlight w:val="yellow"/>
              </w:rPr>
              <w:t>xx.xx.</w:t>
            </w:r>
            <w:r w:rsidRPr="00536BC0">
              <w:rPr>
                <w:rFonts w:ascii="Times New Roman" w:hAnsi="Times New Roman" w:cs="Times New Roman"/>
                <w:b/>
                <w:sz w:val="24"/>
                <w:szCs w:val="24"/>
              </w:rPr>
              <w:t xml:space="preserve"> 2023</w:t>
            </w:r>
          </w:p>
        </w:tc>
        <w:tc>
          <w:tcPr>
            <w:tcW w:w="4558" w:type="dxa"/>
          </w:tcPr>
          <w:p w14:paraId="2F3FAA41" w14:textId="6EF460DD"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lastRenderedPageBreak/>
              <w:t>The Minister of Education, Science, Technology and Innovation, pursuant to Article 21</w:t>
            </w:r>
            <w:r w:rsidR="00B35156">
              <w:rPr>
                <w:rFonts w:ascii="Times New Roman" w:hAnsi="Times New Roman" w:cs="Times New Roman"/>
                <w:sz w:val="24"/>
                <w:szCs w:val="24"/>
              </w:rPr>
              <w:t>, paragraph 1 and 2</w:t>
            </w:r>
            <w:r w:rsidRPr="009E1ABE">
              <w:rPr>
                <w:rFonts w:ascii="Times New Roman" w:hAnsi="Times New Roman" w:cs="Times New Roman"/>
                <w:sz w:val="24"/>
                <w:szCs w:val="24"/>
              </w:rPr>
              <w:t xml:space="preserve"> of the Law no. 04/L-037 on higher education (Official Gazette no. 14, dated 09.09.2011), based on Article 11, (paragraph 1, subparagraph 1.5 of ) of the Law no. 08/L-117 for the Government of the Republic of Kosova and Article 8 (paragraph 1, subparagraph 1.4 ) of Regulation GRK-No. 02/2021 on areas of administrative responsibility of the Prime Minister’s Office and Ministries amended and supplemented according to the Regulation GRK-no. 04/2021 and the Regulation GRK- no. 03/2022, and in accordance with Article 38 (paragraph 6) of the Government’s Rules of Procedure no. 09/2011,</w:t>
            </w:r>
          </w:p>
          <w:p w14:paraId="38734E4A" w14:textId="77777777" w:rsidR="009E1ABE" w:rsidRPr="009E1ABE" w:rsidRDefault="009E1ABE" w:rsidP="004B7128">
            <w:pPr>
              <w:jc w:val="both"/>
              <w:rPr>
                <w:rFonts w:ascii="Times New Roman" w:hAnsi="Times New Roman" w:cs="Times New Roman"/>
                <w:i/>
                <w:sz w:val="24"/>
                <w:szCs w:val="24"/>
              </w:rPr>
            </w:pPr>
            <w:r w:rsidRPr="009E1ABE">
              <w:rPr>
                <w:rFonts w:ascii="Times New Roman" w:hAnsi="Times New Roman" w:cs="Times New Roman"/>
                <w:i/>
                <w:sz w:val="24"/>
                <w:szCs w:val="24"/>
              </w:rPr>
              <w:t>issues:</w:t>
            </w:r>
          </w:p>
          <w:p w14:paraId="3A8F3C15" w14:textId="77777777" w:rsidR="009E1ABE" w:rsidRPr="009E1ABE" w:rsidRDefault="009E1ABE" w:rsidP="004B7128">
            <w:pPr>
              <w:jc w:val="both"/>
              <w:rPr>
                <w:rFonts w:ascii="Times New Roman" w:hAnsi="Times New Roman" w:cs="Times New Roman"/>
                <w:sz w:val="24"/>
                <w:szCs w:val="24"/>
              </w:rPr>
            </w:pPr>
          </w:p>
          <w:p w14:paraId="2400CB3F"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ADMINISTRATIVE INSTRUCTION ON FINANCING PUBLIC HIGHER EDUCATION INSTITUTIONS BASED ON PERFORMANCE</w:t>
            </w:r>
          </w:p>
          <w:p w14:paraId="4D81ECA7" w14:textId="77777777" w:rsidR="009E1ABE" w:rsidRPr="009E1ABE" w:rsidRDefault="009E1ABE" w:rsidP="004B7128">
            <w:pPr>
              <w:jc w:val="center"/>
              <w:rPr>
                <w:rFonts w:ascii="Times New Roman" w:hAnsi="Times New Roman" w:cs="Times New Roman"/>
                <w:b/>
                <w:sz w:val="24"/>
                <w:szCs w:val="24"/>
              </w:rPr>
            </w:pPr>
          </w:p>
          <w:p w14:paraId="0C60A86D" w14:textId="77777777" w:rsidR="009E1ABE" w:rsidRPr="009E1ABE" w:rsidRDefault="009E1ABE" w:rsidP="004B7128">
            <w:pPr>
              <w:jc w:val="center"/>
              <w:rPr>
                <w:rFonts w:ascii="Times New Roman" w:hAnsi="Times New Roman" w:cs="Times New Roman"/>
                <w:b/>
                <w:sz w:val="24"/>
                <w:szCs w:val="24"/>
              </w:rPr>
            </w:pPr>
          </w:p>
          <w:p w14:paraId="732A0455"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I. GENERAL PROVISIONS</w:t>
            </w:r>
          </w:p>
          <w:p w14:paraId="2DF52D90" w14:textId="77777777" w:rsidR="009E1ABE" w:rsidRPr="009E1ABE" w:rsidRDefault="009E1ABE" w:rsidP="004B7128">
            <w:pPr>
              <w:jc w:val="center"/>
              <w:rPr>
                <w:rFonts w:ascii="Times New Roman" w:hAnsi="Times New Roman" w:cs="Times New Roman"/>
                <w:b/>
                <w:sz w:val="24"/>
                <w:szCs w:val="24"/>
              </w:rPr>
            </w:pPr>
          </w:p>
          <w:p w14:paraId="31E1AA61"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Article 1</w:t>
            </w:r>
          </w:p>
          <w:p w14:paraId="39522680"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The purpose</w:t>
            </w:r>
          </w:p>
          <w:p w14:paraId="1F9BDF7C" w14:textId="77777777" w:rsidR="009E1ABE" w:rsidRPr="009E1ABE" w:rsidRDefault="009E1ABE" w:rsidP="004B7128">
            <w:pPr>
              <w:jc w:val="center"/>
              <w:rPr>
                <w:rFonts w:ascii="Times New Roman" w:hAnsi="Times New Roman" w:cs="Times New Roman"/>
                <w:b/>
                <w:sz w:val="24"/>
                <w:szCs w:val="24"/>
              </w:rPr>
            </w:pPr>
          </w:p>
          <w:p w14:paraId="39D94980"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lastRenderedPageBreak/>
              <w:t>This instruction aims to regulate the financing of public higher education institutions based on performance.</w:t>
            </w:r>
          </w:p>
          <w:p w14:paraId="5FE588D7" w14:textId="77777777" w:rsidR="009E1ABE" w:rsidRPr="009E1ABE" w:rsidRDefault="009E1ABE" w:rsidP="004B7128">
            <w:pPr>
              <w:jc w:val="center"/>
              <w:rPr>
                <w:rFonts w:ascii="Times New Roman" w:hAnsi="Times New Roman" w:cs="Times New Roman"/>
                <w:b/>
                <w:sz w:val="24"/>
                <w:szCs w:val="24"/>
              </w:rPr>
            </w:pPr>
          </w:p>
          <w:p w14:paraId="03BF9C0A"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2</w:t>
            </w:r>
          </w:p>
          <w:p w14:paraId="68D1EFBE"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Scope</w:t>
            </w:r>
          </w:p>
          <w:p w14:paraId="58E72A22" w14:textId="77777777" w:rsidR="009E1ABE" w:rsidRPr="009E1ABE" w:rsidRDefault="009E1ABE" w:rsidP="004B7128">
            <w:pPr>
              <w:jc w:val="center"/>
              <w:rPr>
                <w:rFonts w:ascii="Times New Roman" w:hAnsi="Times New Roman" w:cs="Times New Roman"/>
                <w:b/>
                <w:sz w:val="24"/>
                <w:szCs w:val="24"/>
              </w:rPr>
            </w:pPr>
          </w:p>
          <w:p w14:paraId="37483996"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This instruction applies to all public institutions of higher education in accordance with the Law on Higher Education and other applicable legislation from the field that this instruction aims to regulate. </w:t>
            </w:r>
          </w:p>
          <w:p w14:paraId="68D60429" w14:textId="77777777" w:rsidR="009E1ABE" w:rsidRPr="009E1ABE" w:rsidRDefault="009E1ABE" w:rsidP="004B7128">
            <w:pPr>
              <w:jc w:val="center"/>
              <w:rPr>
                <w:rFonts w:ascii="Times New Roman" w:hAnsi="Times New Roman" w:cs="Times New Roman"/>
                <w:b/>
                <w:sz w:val="24"/>
                <w:szCs w:val="24"/>
              </w:rPr>
            </w:pPr>
          </w:p>
          <w:p w14:paraId="756A7C79"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3</w:t>
            </w:r>
          </w:p>
          <w:p w14:paraId="11361729"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Definitions</w:t>
            </w:r>
          </w:p>
          <w:p w14:paraId="63233445" w14:textId="77777777" w:rsidR="009E1ABE" w:rsidRPr="009E1ABE" w:rsidRDefault="009E1ABE" w:rsidP="004B7128">
            <w:pPr>
              <w:jc w:val="center"/>
              <w:rPr>
                <w:rFonts w:ascii="Times New Roman" w:hAnsi="Times New Roman" w:cs="Times New Roman"/>
                <w:b/>
                <w:sz w:val="24"/>
                <w:szCs w:val="24"/>
              </w:rPr>
            </w:pPr>
          </w:p>
          <w:p w14:paraId="589913A1"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1. Terms used in this instruction have the following meaning:</w:t>
            </w:r>
          </w:p>
          <w:p w14:paraId="0392FC28" w14:textId="77777777" w:rsidR="009E1ABE" w:rsidRPr="009E1ABE" w:rsidRDefault="009E1ABE" w:rsidP="004B7128">
            <w:pPr>
              <w:jc w:val="both"/>
              <w:rPr>
                <w:rFonts w:ascii="Times New Roman" w:hAnsi="Times New Roman" w:cs="Times New Roman"/>
                <w:sz w:val="24"/>
                <w:szCs w:val="24"/>
              </w:rPr>
            </w:pPr>
          </w:p>
          <w:p w14:paraId="38E036E4" w14:textId="77777777" w:rsidR="009E1ABE" w:rsidRPr="009E1ABE" w:rsidRDefault="009E1ABE" w:rsidP="004B7128">
            <w:pPr>
              <w:pStyle w:val="ListParagraph"/>
              <w:numPr>
                <w:ilvl w:val="1"/>
                <w:numId w:val="3"/>
              </w:numPr>
              <w:jc w:val="both"/>
              <w:rPr>
                <w:rFonts w:ascii="Times New Roman" w:hAnsi="Times New Roman" w:cs="Times New Roman"/>
                <w:sz w:val="24"/>
                <w:szCs w:val="24"/>
              </w:rPr>
            </w:pPr>
            <w:r w:rsidRPr="009E1ABE">
              <w:rPr>
                <w:rFonts w:ascii="Times New Roman" w:hAnsi="Times New Roman" w:cs="Times New Roman"/>
                <w:sz w:val="24"/>
                <w:szCs w:val="24"/>
              </w:rPr>
              <w:t xml:space="preserve">MESTI - Ministry responsible for education in higher, at the time of approving this Instruction Administrative  Ministry of Education, Science, Technology and Innovation. </w:t>
            </w:r>
          </w:p>
          <w:p w14:paraId="0CA690B0" w14:textId="77777777" w:rsidR="009E1ABE" w:rsidRPr="009E1ABE" w:rsidRDefault="009E1ABE" w:rsidP="004B7128">
            <w:pPr>
              <w:jc w:val="both"/>
              <w:rPr>
                <w:rFonts w:ascii="Times New Roman" w:hAnsi="Times New Roman" w:cs="Times New Roman"/>
                <w:sz w:val="24"/>
                <w:szCs w:val="24"/>
              </w:rPr>
            </w:pPr>
          </w:p>
          <w:p w14:paraId="6D096AD4" w14:textId="77777777" w:rsidR="009E1ABE" w:rsidRPr="009E1ABE" w:rsidRDefault="009E1ABE" w:rsidP="004B7128">
            <w:pPr>
              <w:jc w:val="both"/>
              <w:rPr>
                <w:rFonts w:ascii="Times New Roman" w:hAnsi="Times New Roman" w:cs="Times New Roman"/>
                <w:sz w:val="24"/>
                <w:szCs w:val="24"/>
              </w:rPr>
            </w:pPr>
          </w:p>
          <w:p w14:paraId="1D543E61" w14:textId="77777777" w:rsidR="009E1ABE" w:rsidRPr="009E1ABE" w:rsidRDefault="009E1ABE" w:rsidP="004B7128">
            <w:pPr>
              <w:pStyle w:val="ListParagraph"/>
              <w:numPr>
                <w:ilvl w:val="1"/>
                <w:numId w:val="3"/>
              </w:numPr>
              <w:jc w:val="both"/>
              <w:rPr>
                <w:rFonts w:ascii="Times New Roman" w:hAnsi="Times New Roman" w:cs="Times New Roman"/>
                <w:sz w:val="24"/>
                <w:szCs w:val="24"/>
              </w:rPr>
            </w:pPr>
            <w:r w:rsidRPr="009E1ABE">
              <w:rPr>
                <w:rFonts w:ascii="Times New Roman" w:hAnsi="Times New Roman" w:cs="Times New Roman"/>
                <w:sz w:val="24"/>
                <w:szCs w:val="24"/>
              </w:rPr>
              <w:t>Performance agreement – written agreement between MESTI and the University for performance-based funding.</w:t>
            </w:r>
          </w:p>
          <w:p w14:paraId="43E9D05A" w14:textId="77777777" w:rsidR="009E1ABE" w:rsidRPr="009E1ABE" w:rsidRDefault="009E1ABE" w:rsidP="004B7128">
            <w:pPr>
              <w:jc w:val="both"/>
              <w:rPr>
                <w:rFonts w:ascii="Times New Roman" w:hAnsi="Times New Roman" w:cs="Times New Roman"/>
                <w:sz w:val="24"/>
                <w:szCs w:val="24"/>
              </w:rPr>
            </w:pPr>
          </w:p>
          <w:p w14:paraId="7BEAE09D" w14:textId="77777777" w:rsidR="009E1ABE" w:rsidRPr="009E1ABE" w:rsidRDefault="009E1ABE" w:rsidP="004B7128">
            <w:pPr>
              <w:pStyle w:val="ListParagraph"/>
              <w:numPr>
                <w:ilvl w:val="1"/>
                <w:numId w:val="3"/>
              </w:numPr>
              <w:jc w:val="both"/>
              <w:rPr>
                <w:rFonts w:ascii="Times New Roman" w:hAnsi="Times New Roman" w:cs="Times New Roman"/>
                <w:sz w:val="24"/>
                <w:szCs w:val="24"/>
              </w:rPr>
            </w:pPr>
            <w:r w:rsidRPr="009E1ABE">
              <w:rPr>
                <w:rFonts w:ascii="Times New Roman" w:hAnsi="Times New Roman" w:cs="Times New Roman"/>
                <w:sz w:val="24"/>
                <w:szCs w:val="24"/>
              </w:rPr>
              <w:lastRenderedPageBreak/>
              <w:t>MFLT– Ministry of Finance, Labour and Transfers.</w:t>
            </w:r>
          </w:p>
          <w:p w14:paraId="7CB7D1A8" w14:textId="77777777" w:rsidR="009E1ABE" w:rsidRPr="009E1ABE" w:rsidRDefault="009E1ABE" w:rsidP="004B7128">
            <w:pPr>
              <w:jc w:val="both"/>
              <w:rPr>
                <w:rFonts w:ascii="Times New Roman" w:hAnsi="Times New Roman" w:cs="Times New Roman"/>
                <w:sz w:val="24"/>
                <w:szCs w:val="24"/>
              </w:rPr>
            </w:pPr>
          </w:p>
          <w:p w14:paraId="32F30627" w14:textId="77777777" w:rsidR="009E1ABE" w:rsidRPr="009E1ABE" w:rsidRDefault="009E1ABE" w:rsidP="004B7128">
            <w:pPr>
              <w:pStyle w:val="ListParagraph"/>
              <w:numPr>
                <w:ilvl w:val="1"/>
                <w:numId w:val="3"/>
              </w:numPr>
              <w:jc w:val="both"/>
              <w:rPr>
                <w:rFonts w:ascii="Times New Roman" w:hAnsi="Times New Roman" w:cs="Times New Roman"/>
                <w:sz w:val="24"/>
                <w:szCs w:val="24"/>
              </w:rPr>
            </w:pPr>
            <w:r w:rsidRPr="009E1ABE">
              <w:rPr>
                <w:rFonts w:ascii="Times New Roman" w:hAnsi="Times New Roman" w:cs="Times New Roman"/>
                <w:sz w:val="24"/>
                <w:szCs w:val="24"/>
              </w:rPr>
              <w:t>KAA – Kosova Accreditation Agency.</w:t>
            </w:r>
          </w:p>
          <w:p w14:paraId="303FE434" w14:textId="77777777" w:rsidR="009E1ABE" w:rsidRPr="009E1ABE" w:rsidRDefault="009E1ABE" w:rsidP="004B7128">
            <w:pPr>
              <w:jc w:val="both"/>
              <w:rPr>
                <w:rFonts w:ascii="Times New Roman" w:hAnsi="Times New Roman" w:cs="Times New Roman"/>
                <w:sz w:val="24"/>
                <w:szCs w:val="24"/>
              </w:rPr>
            </w:pPr>
          </w:p>
          <w:p w14:paraId="1E227729" w14:textId="77777777" w:rsidR="009E1ABE" w:rsidRPr="009E1ABE" w:rsidRDefault="009E1ABE" w:rsidP="004B7128">
            <w:pPr>
              <w:pStyle w:val="ListParagraph"/>
              <w:numPr>
                <w:ilvl w:val="1"/>
                <w:numId w:val="3"/>
              </w:numPr>
              <w:jc w:val="both"/>
              <w:rPr>
                <w:rFonts w:ascii="Times New Roman" w:hAnsi="Times New Roman" w:cs="Times New Roman"/>
                <w:sz w:val="24"/>
                <w:szCs w:val="24"/>
              </w:rPr>
            </w:pPr>
            <w:r w:rsidRPr="009E1ABE">
              <w:rPr>
                <w:rFonts w:ascii="Times New Roman" w:hAnsi="Times New Roman" w:cs="Times New Roman"/>
                <w:sz w:val="24"/>
                <w:szCs w:val="24"/>
              </w:rPr>
              <w:t>SQC - State Quality Council.</w:t>
            </w:r>
          </w:p>
          <w:p w14:paraId="2B421253" w14:textId="77777777" w:rsidR="009E1ABE" w:rsidRPr="009E1ABE" w:rsidRDefault="009E1ABE" w:rsidP="004B7128">
            <w:pPr>
              <w:jc w:val="both"/>
              <w:rPr>
                <w:rFonts w:ascii="Times New Roman" w:hAnsi="Times New Roman" w:cs="Times New Roman"/>
                <w:sz w:val="24"/>
                <w:szCs w:val="24"/>
              </w:rPr>
            </w:pPr>
          </w:p>
          <w:p w14:paraId="20C5B6FF" w14:textId="77777777" w:rsidR="009E1ABE" w:rsidRPr="009E1ABE" w:rsidRDefault="009E1ABE" w:rsidP="004B7128">
            <w:pPr>
              <w:pStyle w:val="ListParagraph"/>
              <w:numPr>
                <w:ilvl w:val="0"/>
                <w:numId w:val="3"/>
              </w:numPr>
              <w:jc w:val="both"/>
              <w:rPr>
                <w:rFonts w:ascii="Times New Roman" w:hAnsi="Times New Roman" w:cs="Times New Roman"/>
                <w:sz w:val="24"/>
                <w:szCs w:val="24"/>
              </w:rPr>
            </w:pPr>
            <w:r w:rsidRPr="009E1ABE">
              <w:rPr>
                <w:rFonts w:ascii="Times New Roman" w:hAnsi="Times New Roman" w:cs="Times New Roman"/>
                <w:sz w:val="24"/>
                <w:szCs w:val="24"/>
              </w:rPr>
              <w:t xml:space="preserve">The personal pronouns used such as "he" and "she" as well as the possessive pronouns "his" and "her", must be understood without any kind of gender discrimination and such use is made only for reasons of the given context in this instruction. </w:t>
            </w:r>
          </w:p>
          <w:p w14:paraId="5C0A1AFE" w14:textId="77777777" w:rsidR="009E1ABE" w:rsidRPr="009E1ABE" w:rsidRDefault="009E1ABE" w:rsidP="004B7128">
            <w:pPr>
              <w:pStyle w:val="ListParagraph"/>
              <w:ind w:left="375"/>
              <w:jc w:val="both"/>
              <w:rPr>
                <w:rFonts w:ascii="Times New Roman" w:hAnsi="Times New Roman" w:cs="Times New Roman"/>
                <w:sz w:val="24"/>
                <w:szCs w:val="24"/>
              </w:rPr>
            </w:pPr>
          </w:p>
          <w:p w14:paraId="0ABA719F"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II. GENERAL FUNDING PRINCIPLES  </w:t>
            </w:r>
          </w:p>
          <w:p w14:paraId="2DA59118" w14:textId="17B84B29" w:rsidR="009E1ABE" w:rsidRDefault="009E1ABE" w:rsidP="004B7128">
            <w:pPr>
              <w:rPr>
                <w:rFonts w:ascii="Times New Roman" w:hAnsi="Times New Roman" w:cs="Times New Roman"/>
                <w:b/>
                <w:sz w:val="24"/>
                <w:szCs w:val="24"/>
              </w:rPr>
            </w:pPr>
          </w:p>
          <w:p w14:paraId="1428289B" w14:textId="77777777" w:rsidR="00106FEC" w:rsidRPr="009E1ABE" w:rsidRDefault="00106FEC" w:rsidP="004B7128">
            <w:pPr>
              <w:rPr>
                <w:rFonts w:ascii="Times New Roman" w:hAnsi="Times New Roman" w:cs="Times New Roman"/>
                <w:b/>
                <w:sz w:val="24"/>
                <w:szCs w:val="24"/>
              </w:rPr>
            </w:pPr>
          </w:p>
          <w:p w14:paraId="43BBFF44"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4</w:t>
            </w:r>
          </w:p>
          <w:p w14:paraId="1E3C9A5D"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Funding criteria and categories</w:t>
            </w:r>
          </w:p>
          <w:p w14:paraId="15FAA047"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based on performance</w:t>
            </w:r>
          </w:p>
          <w:p w14:paraId="4AE38A00" w14:textId="77777777" w:rsidR="009E1ABE" w:rsidRPr="009E1ABE" w:rsidRDefault="009E1ABE" w:rsidP="004B7128">
            <w:pPr>
              <w:jc w:val="center"/>
              <w:rPr>
                <w:rFonts w:ascii="Times New Roman" w:hAnsi="Times New Roman" w:cs="Times New Roman"/>
                <w:b/>
                <w:sz w:val="24"/>
                <w:szCs w:val="24"/>
              </w:rPr>
            </w:pPr>
          </w:p>
          <w:p w14:paraId="16320369"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1. Funding based on performance under this instruction is based on a performance agreement based on the following criteria:</w:t>
            </w:r>
          </w:p>
          <w:p w14:paraId="17B98BB8" w14:textId="00413931" w:rsidR="009E1ABE" w:rsidRDefault="009E1ABE" w:rsidP="004B7128">
            <w:pPr>
              <w:jc w:val="both"/>
              <w:rPr>
                <w:rFonts w:ascii="Times New Roman" w:hAnsi="Times New Roman" w:cs="Times New Roman"/>
                <w:sz w:val="24"/>
                <w:szCs w:val="24"/>
              </w:rPr>
            </w:pPr>
          </w:p>
          <w:p w14:paraId="613BCDB0" w14:textId="77777777" w:rsidR="00106FEC" w:rsidRPr="009E1ABE" w:rsidRDefault="00106FEC" w:rsidP="004B7128">
            <w:pPr>
              <w:jc w:val="both"/>
              <w:rPr>
                <w:rFonts w:ascii="Times New Roman" w:hAnsi="Times New Roman" w:cs="Times New Roman"/>
                <w:sz w:val="24"/>
                <w:szCs w:val="24"/>
              </w:rPr>
            </w:pPr>
          </w:p>
          <w:p w14:paraId="4431CAA4" w14:textId="77777777" w:rsidR="009E1ABE" w:rsidRPr="009E1ABE" w:rsidRDefault="009E1ABE" w:rsidP="00106FEC">
            <w:pPr>
              <w:pStyle w:val="ListParagraph"/>
              <w:numPr>
                <w:ilvl w:val="1"/>
                <w:numId w:val="18"/>
              </w:numPr>
              <w:rPr>
                <w:rFonts w:ascii="Times New Roman" w:hAnsi="Times New Roman" w:cs="Times New Roman"/>
                <w:sz w:val="24"/>
                <w:szCs w:val="24"/>
              </w:rPr>
            </w:pPr>
            <w:r w:rsidRPr="009E1ABE">
              <w:rPr>
                <w:rFonts w:ascii="Times New Roman" w:hAnsi="Times New Roman" w:cs="Times New Roman"/>
                <w:sz w:val="24"/>
                <w:szCs w:val="24"/>
              </w:rPr>
              <w:t>Number of active students;</w:t>
            </w:r>
          </w:p>
          <w:p w14:paraId="4537C347" w14:textId="77777777" w:rsidR="009E1ABE" w:rsidRPr="009E1ABE" w:rsidRDefault="009E1ABE" w:rsidP="004B7128">
            <w:pPr>
              <w:pStyle w:val="ListParagraph"/>
              <w:ind w:left="420"/>
              <w:rPr>
                <w:rFonts w:ascii="Times New Roman" w:hAnsi="Times New Roman" w:cs="Times New Roman"/>
                <w:sz w:val="24"/>
                <w:szCs w:val="24"/>
              </w:rPr>
            </w:pPr>
          </w:p>
          <w:p w14:paraId="074B627F" w14:textId="77777777" w:rsidR="009E1ABE" w:rsidRPr="009E1ABE" w:rsidRDefault="009E1ABE" w:rsidP="00106FEC">
            <w:pPr>
              <w:pStyle w:val="ListParagraph"/>
              <w:numPr>
                <w:ilvl w:val="1"/>
                <w:numId w:val="18"/>
              </w:numPr>
              <w:rPr>
                <w:rFonts w:ascii="Times New Roman" w:hAnsi="Times New Roman" w:cs="Times New Roman"/>
                <w:sz w:val="24"/>
                <w:szCs w:val="24"/>
              </w:rPr>
            </w:pPr>
            <w:r w:rsidRPr="009E1ABE">
              <w:rPr>
                <w:rFonts w:ascii="Times New Roman" w:hAnsi="Times New Roman" w:cs="Times New Roman"/>
                <w:sz w:val="24"/>
                <w:szCs w:val="24"/>
              </w:rPr>
              <w:t>Learning programs;</w:t>
            </w:r>
          </w:p>
          <w:p w14:paraId="720E6498" w14:textId="77777777" w:rsidR="009E1ABE" w:rsidRPr="009E1ABE" w:rsidRDefault="009E1ABE" w:rsidP="004B7128">
            <w:pPr>
              <w:rPr>
                <w:rFonts w:ascii="Times New Roman" w:hAnsi="Times New Roman" w:cs="Times New Roman"/>
                <w:sz w:val="24"/>
                <w:szCs w:val="24"/>
              </w:rPr>
            </w:pPr>
          </w:p>
          <w:p w14:paraId="2D361FD8" w14:textId="77777777" w:rsidR="009E1ABE" w:rsidRPr="009E1ABE" w:rsidRDefault="009E1ABE" w:rsidP="00106FEC">
            <w:pPr>
              <w:pStyle w:val="ListParagraph"/>
              <w:numPr>
                <w:ilvl w:val="1"/>
                <w:numId w:val="18"/>
              </w:numPr>
              <w:rPr>
                <w:rFonts w:ascii="Times New Roman" w:hAnsi="Times New Roman" w:cs="Times New Roman"/>
                <w:sz w:val="24"/>
                <w:szCs w:val="24"/>
              </w:rPr>
            </w:pPr>
            <w:r w:rsidRPr="009E1ABE">
              <w:rPr>
                <w:rFonts w:ascii="Times New Roman" w:hAnsi="Times New Roman" w:cs="Times New Roman"/>
                <w:sz w:val="24"/>
                <w:szCs w:val="24"/>
              </w:rPr>
              <w:lastRenderedPageBreak/>
              <w:t>Research work.</w:t>
            </w:r>
          </w:p>
          <w:p w14:paraId="1070686E" w14:textId="77777777" w:rsidR="009E1ABE" w:rsidRPr="009E1ABE" w:rsidRDefault="009E1ABE" w:rsidP="004B7128">
            <w:pPr>
              <w:rPr>
                <w:rFonts w:ascii="Times New Roman" w:hAnsi="Times New Roman" w:cs="Times New Roman"/>
                <w:sz w:val="24"/>
                <w:szCs w:val="24"/>
              </w:rPr>
            </w:pPr>
          </w:p>
          <w:p w14:paraId="4362F7F6"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2. Funding based on performance includes the budget categories provided in the Law on Budget Allocations as follows:</w:t>
            </w:r>
          </w:p>
          <w:p w14:paraId="46CF7474" w14:textId="77777777" w:rsidR="009E1ABE" w:rsidRPr="009E1ABE" w:rsidRDefault="009E1ABE" w:rsidP="004B7128">
            <w:pPr>
              <w:jc w:val="both"/>
              <w:rPr>
                <w:rFonts w:ascii="Times New Roman" w:hAnsi="Times New Roman" w:cs="Times New Roman"/>
                <w:sz w:val="24"/>
                <w:szCs w:val="24"/>
              </w:rPr>
            </w:pPr>
          </w:p>
          <w:p w14:paraId="1FB3690C"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2.1. Salary and allowances;</w:t>
            </w:r>
          </w:p>
          <w:p w14:paraId="40D1C235" w14:textId="77777777" w:rsidR="009E1ABE" w:rsidRPr="009E1ABE" w:rsidRDefault="009E1ABE" w:rsidP="004B7128">
            <w:pPr>
              <w:jc w:val="both"/>
              <w:rPr>
                <w:rFonts w:ascii="Times New Roman" w:hAnsi="Times New Roman" w:cs="Times New Roman"/>
                <w:sz w:val="24"/>
                <w:szCs w:val="24"/>
              </w:rPr>
            </w:pPr>
          </w:p>
          <w:p w14:paraId="4A1444B8"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2.2. Goods and services;</w:t>
            </w:r>
          </w:p>
          <w:p w14:paraId="069D1C0B" w14:textId="77777777" w:rsidR="009E1ABE" w:rsidRPr="009E1ABE" w:rsidRDefault="009E1ABE" w:rsidP="004B7128">
            <w:pPr>
              <w:jc w:val="both"/>
              <w:rPr>
                <w:rFonts w:ascii="Times New Roman" w:hAnsi="Times New Roman" w:cs="Times New Roman"/>
                <w:sz w:val="24"/>
                <w:szCs w:val="24"/>
              </w:rPr>
            </w:pPr>
          </w:p>
          <w:p w14:paraId="54497343"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2.3. Utilities; </w:t>
            </w:r>
          </w:p>
          <w:p w14:paraId="20D7C40F" w14:textId="77777777" w:rsidR="009E1ABE" w:rsidRPr="009E1ABE" w:rsidRDefault="009E1ABE" w:rsidP="004B7128">
            <w:pPr>
              <w:jc w:val="both"/>
              <w:rPr>
                <w:rFonts w:ascii="Times New Roman" w:hAnsi="Times New Roman" w:cs="Times New Roman"/>
                <w:sz w:val="24"/>
                <w:szCs w:val="24"/>
              </w:rPr>
            </w:pPr>
          </w:p>
          <w:p w14:paraId="10892A73"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2.4. Subsidies and transfers.</w:t>
            </w:r>
          </w:p>
          <w:p w14:paraId="792E3DB0" w14:textId="77777777" w:rsidR="009E1ABE" w:rsidRPr="009E1ABE" w:rsidRDefault="009E1ABE" w:rsidP="004B7128">
            <w:pPr>
              <w:jc w:val="both"/>
              <w:rPr>
                <w:rFonts w:ascii="Times New Roman" w:hAnsi="Times New Roman" w:cs="Times New Roman"/>
                <w:color w:val="FF0000"/>
                <w:sz w:val="24"/>
                <w:szCs w:val="24"/>
              </w:rPr>
            </w:pPr>
          </w:p>
          <w:p w14:paraId="7E0186D0"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2.5. Capital expenditure, except for construction infrastructure which is negotiated outside the performance agreement and is not regulated by this instruction. </w:t>
            </w:r>
          </w:p>
          <w:p w14:paraId="129DFB9B" w14:textId="668162B1" w:rsidR="009E1ABE" w:rsidRPr="009E1ABE" w:rsidRDefault="009E1ABE" w:rsidP="00106FEC">
            <w:pPr>
              <w:rPr>
                <w:rFonts w:ascii="Times New Roman" w:hAnsi="Times New Roman" w:cs="Times New Roman"/>
                <w:b/>
                <w:sz w:val="24"/>
                <w:szCs w:val="24"/>
              </w:rPr>
            </w:pPr>
          </w:p>
          <w:p w14:paraId="51CA32E3"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5</w:t>
            </w:r>
          </w:p>
          <w:p w14:paraId="550F168A"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Performance-based budget </w:t>
            </w:r>
          </w:p>
          <w:p w14:paraId="3EE09170" w14:textId="77777777" w:rsidR="009E1ABE" w:rsidRPr="009E1ABE" w:rsidRDefault="009E1ABE" w:rsidP="004B7128">
            <w:pPr>
              <w:rPr>
                <w:rFonts w:ascii="Times New Roman" w:hAnsi="Times New Roman" w:cs="Times New Roman"/>
                <w:b/>
                <w:sz w:val="24"/>
                <w:szCs w:val="24"/>
              </w:rPr>
            </w:pPr>
          </w:p>
          <w:p w14:paraId="48383F58"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1. The performance-based budget is based on the principle of legality, objectivity, transparency and goals of study programs.</w:t>
            </w:r>
          </w:p>
          <w:p w14:paraId="30E2DBA7" w14:textId="4E90A121" w:rsidR="009E1ABE" w:rsidRDefault="009E1ABE" w:rsidP="004B7128">
            <w:pPr>
              <w:jc w:val="both"/>
              <w:rPr>
                <w:rFonts w:ascii="Times New Roman" w:hAnsi="Times New Roman" w:cs="Times New Roman"/>
                <w:sz w:val="24"/>
                <w:szCs w:val="24"/>
              </w:rPr>
            </w:pPr>
          </w:p>
          <w:p w14:paraId="1D82466F" w14:textId="77777777" w:rsidR="00106FEC" w:rsidRPr="009E1ABE" w:rsidRDefault="00106FEC" w:rsidP="004B7128">
            <w:pPr>
              <w:jc w:val="both"/>
              <w:rPr>
                <w:rFonts w:ascii="Times New Roman" w:hAnsi="Times New Roman" w:cs="Times New Roman"/>
                <w:sz w:val="24"/>
                <w:szCs w:val="24"/>
              </w:rPr>
            </w:pPr>
          </w:p>
          <w:p w14:paraId="0A11507E"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 The performance-based budget includes the budget allocated on the basis of this instruction and specified in the performance </w:t>
            </w:r>
            <w:r w:rsidRPr="009E1ABE">
              <w:rPr>
                <w:rFonts w:ascii="Times New Roman" w:hAnsi="Times New Roman" w:cs="Times New Roman"/>
                <w:sz w:val="24"/>
                <w:szCs w:val="24"/>
              </w:rPr>
              <w:lastRenderedPageBreak/>
              <w:t>agreement, which passes all the procedures provided by the applicable legislation.</w:t>
            </w:r>
          </w:p>
          <w:p w14:paraId="55499570" w14:textId="77777777" w:rsidR="009E1ABE" w:rsidRPr="009E1ABE" w:rsidRDefault="009E1ABE" w:rsidP="004B7128">
            <w:pPr>
              <w:rPr>
                <w:rFonts w:ascii="Times New Roman" w:hAnsi="Times New Roman" w:cs="Times New Roman"/>
                <w:sz w:val="24"/>
                <w:szCs w:val="24"/>
              </w:rPr>
            </w:pPr>
          </w:p>
          <w:p w14:paraId="02F6D537"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3. The performance-based budget allocation includes a 3 (three) year financial planning as determined by the Law on Higher Education and specified in this administrative instruction. </w:t>
            </w:r>
          </w:p>
          <w:p w14:paraId="525E4531" w14:textId="77777777" w:rsidR="009E1ABE" w:rsidRPr="009E1ABE" w:rsidRDefault="009E1ABE" w:rsidP="004B7128">
            <w:pPr>
              <w:jc w:val="both"/>
              <w:rPr>
                <w:rFonts w:ascii="Times New Roman" w:hAnsi="Times New Roman" w:cs="Times New Roman"/>
                <w:color w:val="FF0000"/>
                <w:sz w:val="24"/>
                <w:szCs w:val="24"/>
              </w:rPr>
            </w:pPr>
          </w:p>
          <w:p w14:paraId="05915B13" w14:textId="77777777" w:rsidR="009E1ABE" w:rsidRPr="009E1ABE" w:rsidRDefault="009E1ABE" w:rsidP="004B7128">
            <w:pPr>
              <w:rPr>
                <w:rFonts w:ascii="Times New Roman" w:hAnsi="Times New Roman" w:cs="Times New Roman"/>
                <w:b/>
                <w:sz w:val="24"/>
                <w:szCs w:val="24"/>
              </w:rPr>
            </w:pPr>
          </w:p>
          <w:p w14:paraId="345F8C18"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6</w:t>
            </w:r>
          </w:p>
          <w:p w14:paraId="508E444B"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Performance-based budget allocation </w:t>
            </w:r>
          </w:p>
          <w:p w14:paraId="7CDEC756" w14:textId="69763A6C" w:rsidR="009E1ABE" w:rsidRDefault="009E1ABE" w:rsidP="004B7128">
            <w:pPr>
              <w:jc w:val="center"/>
              <w:rPr>
                <w:rFonts w:ascii="Times New Roman" w:hAnsi="Times New Roman" w:cs="Times New Roman"/>
                <w:b/>
                <w:sz w:val="24"/>
                <w:szCs w:val="24"/>
                <w:highlight w:val="yellow"/>
              </w:rPr>
            </w:pPr>
          </w:p>
          <w:p w14:paraId="77AC2F4D" w14:textId="77777777" w:rsidR="00106FEC" w:rsidRPr="009E1ABE" w:rsidRDefault="00106FEC" w:rsidP="004B7128">
            <w:pPr>
              <w:jc w:val="center"/>
              <w:rPr>
                <w:rFonts w:ascii="Times New Roman" w:hAnsi="Times New Roman" w:cs="Times New Roman"/>
                <w:b/>
                <w:sz w:val="24"/>
                <w:szCs w:val="24"/>
                <w:highlight w:val="yellow"/>
              </w:rPr>
            </w:pPr>
          </w:p>
          <w:p w14:paraId="09922322" w14:textId="77777777" w:rsidR="009E1ABE" w:rsidRPr="009E1ABE" w:rsidRDefault="009E1ABE" w:rsidP="004B7128">
            <w:pPr>
              <w:jc w:val="both"/>
              <w:rPr>
                <w:rFonts w:ascii="Times New Roman" w:hAnsi="Times New Roman" w:cs="Times New Roman"/>
                <w:b/>
                <w:sz w:val="24"/>
                <w:szCs w:val="24"/>
              </w:rPr>
            </w:pPr>
            <w:r w:rsidRPr="009E1ABE">
              <w:rPr>
                <w:rFonts w:ascii="Times New Roman" w:hAnsi="Times New Roman" w:cs="Times New Roman"/>
                <w:sz w:val="24"/>
                <w:szCs w:val="24"/>
              </w:rPr>
              <w:t>1. The performance-based budget is determined based on the legislation in force and the criteria defined in this administrative instruction.</w:t>
            </w:r>
            <w:r w:rsidRPr="009E1ABE">
              <w:rPr>
                <w:rFonts w:ascii="Times New Roman" w:hAnsi="Times New Roman" w:cs="Times New Roman"/>
                <w:b/>
                <w:sz w:val="24"/>
                <w:szCs w:val="24"/>
              </w:rPr>
              <w:t xml:space="preserve"> </w:t>
            </w:r>
          </w:p>
          <w:p w14:paraId="465A909D" w14:textId="77777777" w:rsidR="009E1ABE" w:rsidRPr="009E1ABE" w:rsidRDefault="009E1ABE" w:rsidP="004B7128">
            <w:pPr>
              <w:jc w:val="both"/>
              <w:rPr>
                <w:rFonts w:ascii="Times New Roman" w:hAnsi="Times New Roman" w:cs="Times New Roman"/>
                <w:sz w:val="24"/>
                <w:szCs w:val="24"/>
              </w:rPr>
            </w:pPr>
          </w:p>
          <w:p w14:paraId="1B6AB8E5" w14:textId="77777777" w:rsidR="009E1ABE" w:rsidRPr="009E1ABE" w:rsidRDefault="009E1ABE" w:rsidP="004B7128">
            <w:pPr>
              <w:jc w:val="both"/>
              <w:rPr>
                <w:rFonts w:ascii="Times New Roman" w:hAnsi="Times New Roman" w:cs="Times New Roman"/>
                <w:color w:val="FF0000"/>
                <w:sz w:val="24"/>
                <w:szCs w:val="24"/>
              </w:rPr>
            </w:pPr>
            <w:r w:rsidRPr="009E1ABE">
              <w:rPr>
                <w:rFonts w:ascii="Times New Roman" w:hAnsi="Times New Roman" w:cs="Times New Roman"/>
                <w:sz w:val="24"/>
                <w:szCs w:val="24"/>
              </w:rPr>
              <w:t xml:space="preserve">2. The performance-based budget is materialized in the performance agreement as defined in this instruction. </w:t>
            </w:r>
          </w:p>
          <w:p w14:paraId="6843E535" w14:textId="0A146271" w:rsidR="009E1ABE" w:rsidRDefault="009E1ABE" w:rsidP="004B7128">
            <w:pPr>
              <w:jc w:val="both"/>
              <w:rPr>
                <w:rFonts w:ascii="Times New Roman" w:hAnsi="Times New Roman" w:cs="Times New Roman"/>
                <w:sz w:val="24"/>
                <w:szCs w:val="24"/>
              </w:rPr>
            </w:pPr>
          </w:p>
          <w:p w14:paraId="4B113675" w14:textId="77777777" w:rsidR="00106FEC" w:rsidRPr="009E1ABE" w:rsidRDefault="00106FEC" w:rsidP="004B7128">
            <w:pPr>
              <w:jc w:val="both"/>
              <w:rPr>
                <w:rFonts w:ascii="Times New Roman" w:hAnsi="Times New Roman" w:cs="Times New Roman"/>
                <w:sz w:val="24"/>
                <w:szCs w:val="24"/>
              </w:rPr>
            </w:pPr>
          </w:p>
          <w:p w14:paraId="0FBD0F0E"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3. MESTI takes the necessary steps to ensure the financial independence of higher education institutions and other institutional actions within the government for the full implementation of this instruction.</w:t>
            </w:r>
          </w:p>
          <w:p w14:paraId="62F735AB" w14:textId="77777777" w:rsidR="009E1ABE" w:rsidRPr="009E1ABE" w:rsidRDefault="009E1ABE" w:rsidP="004B7128">
            <w:pPr>
              <w:jc w:val="center"/>
              <w:rPr>
                <w:rFonts w:ascii="Times New Roman" w:hAnsi="Times New Roman" w:cs="Times New Roman"/>
                <w:b/>
                <w:sz w:val="24"/>
                <w:szCs w:val="24"/>
              </w:rPr>
            </w:pPr>
          </w:p>
          <w:p w14:paraId="0B9E71AE" w14:textId="77777777" w:rsidR="00106FEC" w:rsidRDefault="00106FEC" w:rsidP="004B7128">
            <w:pPr>
              <w:jc w:val="center"/>
              <w:rPr>
                <w:rFonts w:ascii="Times New Roman" w:hAnsi="Times New Roman" w:cs="Times New Roman"/>
                <w:b/>
                <w:bCs/>
                <w:sz w:val="24"/>
                <w:szCs w:val="24"/>
              </w:rPr>
            </w:pPr>
          </w:p>
          <w:p w14:paraId="2DA76E5B" w14:textId="29D2E856" w:rsidR="00106FEC" w:rsidRDefault="00106FEC" w:rsidP="00106FEC">
            <w:pPr>
              <w:rPr>
                <w:rFonts w:ascii="Times New Roman" w:hAnsi="Times New Roman" w:cs="Times New Roman"/>
                <w:b/>
                <w:bCs/>
                <w:sz w:val="24"/>
                <w:szCs w:val="24"/>
              </w:rPr>
            </w:pPr>
          </w:p>
          <w:p w14:paraId="40D2DA0E" w14:textId="62CEABF3"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lastRenderedPageBreak/>
              <w:t>Article 7</w:t>
            </w:r>
          </w:p>
          <w:p w14:paraId="74042B5E"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Performance-based budget allocation formula </w:t>
            </w:r>
          </w:p>
          <w:p w14:paraId="5F009EA5" w14:textId="77777777" w:rsidR="009E1ABE" w:rsidRPr="009E1ABE" w:rsidRDefault="009E1ABE" w:rsidP="004B7128">
            <w:pPr>
              <w:jc w:val="center"/>
              <w:rPr>
                <w:rFonts w:ascii="Times New Roman" w:hAnsi="Times New Roman" w:cs="Times New Roman"/>
                <w:b/>
                <w:sz w:val="24"/>
                <w:szCs w:val="24"/>
                <w:highlight w:val="yellow"/>
              </w:rPr>
            </w:pPr>
          </w:p>
          <w:p w14:paraId="35D3168E"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1. The performance-based budget allocation formula is made according to the criteria provided in article 4 and specified in the following articles (10-20) as well as in the appendix of this instruction.</w:t>
            </w:r>
          </w:p>
          <w:p w14:paraId="7E150DAA" w14:textId="77777777" w:rsidR="009E1ABE" w:rsidRPr="009E1ABE" w:rsidRDefault="009E1ABE" w:rsidP="004B7128">
            <w:pPr>
              <w:rPr>
                <w:rFonts w:ascii="Times New Roman" w:hAnsi="Times New Roman" w:cs="Times New Roman"/>
                <w:b/>
                <w:color w:val="FF0000"/>
                <w:sz w:val="24"/>
                <w:szCs w:val="24"/>
              </w:rPr>
            </w:pPr>
          </w:p>
          <w:p w14:paraId="08BA28EC"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2. The performance-based budget allocation formula is part of this instruction in the form of an appendix and that corresponds to the specifics of each higher education institution separately (appendix number 1).</w:t>
            </w:r>
          </w:p>
          <w:p w14:paraId="68C0AA71" w14:textId="77777777" w:rsidR="009E1ABE" w:rsidRPr="009E1ABE" w:rsidRDefault="009E1ABE" w:rsidP="004B7128">
            <w:pPr>
              <w:rPr>
                <w:rFonts w:ascii="Times New Roman" w:hAnsi="Times New Roman" w:cs="Times New Roman"/>
                <w:sz w:val="24"/>
                <w:szCs w:val="24"/>
                <w:highlight w:val="yellow"/>
              </w:rPr>
            </w:pPr>
          </w:p>
          <w:p w14:paraId="4257A08B"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3. The calculation and the performance-based budget allocation is part of the negotiation process between the Ministry and public institutions of higher education, based on the conditions and procedures set by the applicable legislation and by this instruction.</w:t>
            </w:r>
          </w:p>
          <w:p w14:paraId="36B6D920" w14:textId="77777777" w:rsidR="009E1ABE" w:rsidRPr="009E1ABE" w:rsidRDefault="009E1ABE" w:rsidP="004B7128">
            <w:pPr>
              <w:jc w:val="both"/>
              <w:rPr>
                <w:rFonts w:ascii="Times New Roman" w:hAnsi="Times New Roman" w:cs="Times New Roman"/>
                <w:sz w:val="24"/>
                <w:szCs w:val="24"/>
              </w:rPr>
            </w:pPr>
          </w:p>
          <w:p w14:paraId="1FB4784B" w14:textId="77777777" w:rsidR="009E1ABE" w:rsidRPr="009E1ABE" w:rsidRDefault="009E1ABE" w:rsidP="004B7128">
            <w:pPr>
              <w:jc w:val="center"/>
              <w:rPr>
                <w:rFonts w:ascii="Times New Roman" w:hAnsi="Times New Roman" w:cs="Times New Roman"/>
                <w:b/>
                <w:sz w:val="24"/>
                <w:szCs w:val="24"/>
              </w:rPr>
            </w:pPr>
          </w:p>
          <w:p w14:paraId="69779CA7"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8</w:t>
            </w:r>
          </w:p>
          <w:p w14:paraId="2CC1907B"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Exchange of information in the process of allocating the performance-based budget.</w:t>
            </w:r>
          </w:p>
          <w:p w14:paraId="18D0820C" w14:textId="39CBEA9B" w:rsidR="009E1ABE" w:rsidRDefault="009E1ABE" w:rsidP="004B7128">
            <w:pPr>
              <w:rPr>
                <w:rFonts w:ascii="Times New Roman" w:hAnsi="Times New Roman" w:cs="Times New Roman"/>
                <w:b/>
                <w:sz w:val="24"/>
                <w:szCs w:val="24"/>
                <w:highlight w:val="yellow"/>
              </w:rPr>
            </w:pPr>
          </w:p>
          <w:p w14:paraId="5EF41C37" w14:textId="77777777" w:rsidR="00106FEC" w:rsidRPr="009E1ABE" w:rsidRDefault="00106FEC" w:rsidP="004B7128">
            <w:pPr>
              <w:rPr>
                <w:rFonts w:ascii="Times New Roman" w:hAnsi="Times New Roman" w:cs="Times New Roman"/>
                <w:b/>
                <w:sz w:val="24"/>
                <w:szCs w:val="24"/>
                <w:highlight w:val="yellow"/>
              </w:rPr>
            </w:pPr>
          </w:p>
          <w:p w14:paraId="1219C527"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1. Public institutions of higher education are obliged to make the reporting required by this </w:t>
            </w:r>
            <w:r w:rsidRPr="009E1ABE">
              <w:rPr>
                <w:rFonts w:ascii="Times New Roman" w:hAnsi="Times New Roman" w:cs="Times New Roman"/>
                <w:sz w:val="24"/>
                <w:szCs w:val="24"/>
              </w:rPr>
              <w:lastRenderedPageBreak/>
              <w:t>instruction in an accurate manner and with trusted mechanisms.</w:t>
            </w:r>
          </w:p>
          <w:p w14:paraId="01AD24E4" w14:textId="77777777" w:rsidR="009E1ABE" w:rsidRPr="009E1ABE" w:rsidRDefault="009E1ABE" w:rsidP="004B7128">
            <w:pPr>
              <w:jc w:val="both"/>
              <w:rPr>
                <w:rFonts w:ascii="Times New Roman" w:hAnsi="Times New Roman" w:cs="Times New Roman"/>
                <w:sz w:val="24"/>
                <w:szCs w:val="24"/>
              </w:rPr>
            </w:pPr>
          </w:p>
          <w:p w14:paraId="6A6CE963"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2. MESTI can, through its internal mechanisms, verify the reporting sent by the universities.</w:t>
            </w:r>
          </w:p>
          <w:p w14:paraId="6F425B66" w14:textId="77777777" w:rsidR="009E1ABE" w:rsidRPr="009E1ABE" w:rsidRDefault="009E1ABE" w:rsidP="004B7128">
            <w:pPr>
              <w:rPr>
                <w:rFonts w:ascii="Times New Roman" w:hAnsi="Times New Roman" w:cs="Times New Roman"/>
                <w:b/>
                <w:sz w:val="24"/>
                <w:szCs w:val="24"/>
                <w:highlight w:val="yellow"/>
              </w:rPr>
            </w:pPr>
          </w:p>
          <w:p w14:paraId="5FB94021" w14:textId="77777777" w:rsidR="009E1ABE" w:rsidRPr="009E1ABE" w:rsidRDefault="009E1ABE" w:rsidP="004B7128">
            <w:pPr>
              <w:jc w:val="both"/>
              <w:rPr>
                <w:rFonts w:ascii="Times New Roman" w:hAnsi="Times New Roman" w:cs="Times New Roman"/>
                <w:sz w:val="24"/>
                <w:szCs w:val="24"/>
                <w:highlight w:val="yellow"/>
              </w:rPr>
            </w:pPr>
            <w:r w:rsidRPr="009E1ABE">
              <w:rPr>
                <w:rFonts w:ascii="Times New Roman" w:hAnsi="Times New Roman" w:cs="Times New Roman"/>
                <w:sz w:val="24"/>
                <w:szCs w:val="24"/>
              </w:rPr>
              <w:t>3. MESTI cooperates with the Kosova Accreditation Agency and with other public institutions in order to provide information that is important in allocating the budget based on performance.</w:t>
            </w:r>
          </w:p>
          <w:p w14:paraId="60DE175D" w14:textId="77777777" w:rsidR="009E1ABE" w:rsidRPr="009E1ABE" w:rsidRDefault="009E1ABE" w:rsidP="004B7128">
            <w:pPr>
              <w:jc w:val="center"/>
              <w:rPr>
                <w:rFonts w:ascii="Times New Roman" w:hAnsi="Times New Roman" w:cs="Times New Roman"/>
                <w:b/>
                <w:sz w:val="24"/>
                <w:szCs w:val="24"/>
              </w:rPr>
            </w:pPr>
          </w:p>
          <w:p w14:paraId="433341C5" w14:textId="77777777" w:rsidR="009E1ABE" w:rsidRPr="009E1ABE" w:rsidRDefault="009E1ABE" w:rsidP="004B7128">
            <w:pPr>
              <w:jc w:val="center"/>
              <w:rPr>
                <w:rFonts w:ascii="Times New Roman" w:hAnsi="Times New Roman" w:cs="Times New Roman"/>
                <w:b/>
                <w:sz w:val="24"/>
                <w:szCs w:val="24"/>
              </w:rPr>
            </w:pPr>
          </w:p>
          <w:p w14:paraId="206F0D7E"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9</w:t>
            </w:r>
          </w:p>
          <w:p w14:paraId="5F6555F7"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Management of own revenues from commercial activities and projects</w:t>
            </w:r>
          </w:p>
          <w:p w14:paraId="4D9FD19A" w14:textId="77777777" w:rsidR="009E1ABE" w:rsidRPr="009E1ABE" w:rsidRDefault="009E1ABE" w:rsidP="004B7128">
            <w:pPr>
              <w:jc w:val="center"/>
              <w:rPr>
                <w:rFonts w:ascii="Times New Roman" w:hAnsi="Times New Roman" w:cs="Times New Roman"/>
                <w:b/>
                <w:sz w:val="24"/>
                <w:szCs w:val="24"/>
                <w:highlight w:val="yellow"/>
                <w:lang w:val="en-GB"/>
              </w:rPr>
            </w:pPr>
          </w:p>
          <w:p w14:paraId="0738D7DE"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1. Public institutions of higher education independently manage their own income from commercial activities and local and international projects in the field of scientific research or consulting.</w:t>
            </w:r>
          </w:p>
          <w:p w14:paraId="2ABE07BD" w14:textId="77777777" w:rsidR="009E1ABE" w:rsidRPr="009E1ABE" w:rsidRDefault="009E1ABE" w:rsidP="004B7128">
            <w:pPr>
              <w:jc w:val="both"/>
              <w:rPr>
                <w:rFonts w:ascii="Times New Roman" w:hAnsi="Times New Roman" w:cs="Times New Roman"/>
                <w:sz w:val="24"/>
                <w:szCs w:val="24"/>
                <w:lang w:val="en-GB"/>
              </w:rPr>
            </w:pPr>
          </w:p>
          <w:p w14:paraId="573B97F4"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 Public institutions of higher education with internal regulations determine the way of distributing the budget from own revenues, including the value of revenues that remains part of the university's budget. </w:t>
            </w:r>
          </w:p>
          <w:p w14:paraId="2441519F" w14:textId="77777777" w:rsidR="009E1ABE" w:rsidRPr="009E1ABE" w:rsidRDefault="009E1ABE" w:rsidP="004B7128">
            <w:pPr>
              <w:jc w:val="center"/>
              <w:rPr>
                <w:rFonts w:ascii="Times New Roman" w:hAnsi="Times New Roman" w:cs="Times New Roman"/>
                <w:b/>
                <w:sz w:val="24"/>
                <w:szCs w:val="24"/>
              </w:rPr>
            </w:pPr>
          </w:p>
          <w:p w14:paraId="78E4FC67" w14:textId="762E24D4" w:rsidR="009E1ABE" w:rsidRDefault="009E1ABE" w:rsidP="004B7128">
            <w:pPr>
              <w:jc w:val="center"/>
              <w:rPr>
                <w:rFonts w:ascii="Times New Roman" w:hAnsi="Times New Roman" w:cs="Times New Roman"/>
                <w:b/>
                <w:sz w:val="24"/>
                <w:szCs w:val="24"/>
              </w:rPr>
            </w:pPr>
          </w:p>
          <w:p w14:paraId="6347E0EF" w14:textId="77777777" w:rsidR="00106FEC" w:rsidRPr="009E1ABE" w:rsidRDefault="00106FEC" w:rsidP="004B7128">
            <w:pPr>
              <w:jc w:val="center"/>
              <w:rPr>
                <w:rFonts w:ascii="Times New Roman" w:hAnsi="Times New Roman" w:cs="Times New Roman"/>
                <w:b/>
                <w:sz w:val="24"/>
                <w:szCs w:val="24"/>
              </w:rPr>
            </w:pPr>
          </w:p>
          <w:p w14:paraId="03B3EBBD"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lastRenderedPageBreak/>
              <w:t xml:space="preserve">III. NUMBER OF ACTIVE STUDENTS </w:t>
            </w:r>
          </w:p>
          <w:p w14:paraId="28676FED" w14:textId="77777777" w:rsidR="009E1ABE" w:rsidRPr="009E1ABE" w:rsidRDefault="009E1ABE" w:rsidP="004B7128">
            <w:pPr>
              <w:rPr>
                <w:rFonts w:ascii="Times New Roman" w:hAnsi="Times New Roman" w:cs="Times New Roman"/>
                <w:b/>
                <w:sz w:val="24"/>
                <w:szCs w:val="24"/>
              </w:rPr>
            </w:pPr>
          </w:p>
          <w:p w14:paraId="233DAEC4"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10</w:t>
            </w:r>
          </w:p>
          <w:p w14:paraId="10665C9D"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Active student </w:t>
            </w:r>
          </w:p>
          <w:p w14:paraId="41FBAA7B" w14:textId="77777777" w:rsidR="009E1ABE" w:rsidRPr="009E1ABE" w:rsidRDefault="009E1ABE" w:rsidP="004B7128">
            <w:pPr>
              <w:jc w:val="center"/>
              <w:rPr>
                <w:rFonts w:ascii="Times New Roman" w:hAnsi="Times New Roman" w:cs="Times New Roman"/>
                <w:b/>
                <w:sz w:val="24"/>
                <w:szCs w:val="24"/>
              </w:rPr>
            </w:pPr>
          </w:p>
          <w:p w14:paraId="0DA9ECF0" w14:textId="7B2F3D0D"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1. For the purposes of this instruction, an active student is considered a student who, based on the statute and internal regulations of the public institution of higher education, is considered to have performed the necessary administrative obligatio</w:t>
            </w:r>
            <w:r w:rsidR="00106FEC">
              <w:rPr>
                <w:rFonts w:ascii="Times New Roman" w:hAnsi="Times New Roman" w:cs="Times New Roman"/>
                <w:sz w:val="24"/>
                <w:szCs w:val="24"/>
              </w:rPr>
              <w:t xml:space="preserve">ns to maintain student status. </w:t>
            </w:r>
          </w:p>
          <w:p w14:paraId="4AF36F0E"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 Public institutions of higher education on a regular basis and especially at the beginning of each academic year will update the list of active students and they will report the same to MESTI. </w:t>
            </w:r>
          </w:p>
          <w:p w14:paraId="77F84AF1" w14:textId="77777777" w:rsidR="009E1ABE" w:rsidRPr="009E1ABE" w:rsidRDefault="009E1ABE" w:rsidP="004B7128">
            <w:pPr>
              <w:jc w:val="center"/>
              <w:rPr>
                <w:rFonts w:ascii="Times New Roman" w:hAnsi="Times New Roman" w:cs="Times New Roman"/>
                <w:b/>
                <w:sz w:val="24"/>
                <w:szCs w:val="24"/>
              </w:rPr>
            </w:pPr>
          </w:p>
          <w:p w14:paraId="0B5FFE1C"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11</w:t>
            </w:r>
          </w:p>
          <w:p w14:paraId="7CA423B4"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The number of students as a criterion for performance-based budget allocation</w:t>
            </w:r>
          </w:p>
          <w:p w14:paraId="3FFA9EAF" w14:textId="532D8AB3" w:rsidR="009E1ABE" w:rsidRDefault="009E1ABE" w:rsidP="004B7128">
            <w:pPr>
              <w:jc w:val="center"/>
              <w:rPr>
                <w:rFonts w:ascii="Times New Roman" w:hAnsi="Times New Roman" w:cs="Times New Roman"/>
                <w:b/>
                <w:sz w:val="24"/>
                <w:szCs w:val="24"/>
              </w:rPr>
            </w:pPr>
          </w:p>
          <w:p w14:paraId="152EDA8F" w14:textId="77777777" w:rsidR="00106FEC" w:rsidRPr="009E1ABE" w:rsidRDefault="00106FEC" w:rsidP="004B7128">
            <w:pPr>
              <w:jc w:val="center"/>
              <w:rPr>
                <w:rFonts w:ascii="Times New Roman" w:hAnsi="Times New Roman" w:cs="Times New Roman"/>
                <w:b/>
                <w:sz w:val="24"/>
                <w:szCs w:val="24"/>
              </w:rPr>
            </w:pPr>
          </w:p>
          <w:p w14:paraId="0CA687CE"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1. The number of active students is calculated as a total for the university and for each program separately. </w:t>
            </w:r>
          </w:p>
          <w:p w14:paraId="6BB49059" w14:textId="77777777" w:rsidR="009E1ABE" w:rsidRPr="009E1ABE" w:rsidRDefault="009E1ABE" w:rsidP="004B7128">
            <w:pPr>
              <w:jc w:val="both"/>
              <w:rPr>
                <w:rFonts w:ascii="Times New Roman" w:hAnsi="Times New Roman" w:cs="Times New Roman"/>
                <w:b/>
                <w:sz w:val="24"/>
                <w:szCs w:val="24"/>
              </w:rPr>
            </w:pPr>
          </w:p>
          <w:p w14:paraId="09128E1D"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 The number of active students as a criterion for performance-based budget allocation will be calculated to determine the number of academic and administrative staff and other expenses that the institution of higher </w:t>
            </w:r>
            <w:r w:rsidRPr="009E1ABE">
              <w:rPr>
                <w:rFonts w:ascii="Times New Roman" w:hAnsi="Times New Roman" w:cs="Times New Roman"/>
                <w:sz w:val="24"/>
                <w:szCs w:val="24"/>
              </w:rPr>
              <w:lastRenderedPageBreak/>
              <w:t>education has to function in a regular and effective manner.</w:t>
            </w:r>
          </w:p>
          <w:p w14:paraId="27E291AE" w14:textId="77777777" w:rsidR="009E1ABE" w:rsidRPr="009E1ABE" w:rsidRDefault="009E1ABE" w:rsidP="004B7128">
            <w:pPr>
              <w:jc w:val="both"/>
              <w:rPr>
                <w:rFonts w:ascii="Times New Roman" w:hAnsi="Times New Roman" w:cs="Times New Roman"/>
                <w:b/>
                <w:sz w:val="24"/>
                <w:szCs w:val="24"/>
              </w:rPr>
            </w:pPr>
          </w:p>
          <w:p w14:paraId="39FB7AF5" w14:textId="77777777" w:rsidR="009E1ABE" w:rsidRPr="009E1ABE" w:rsidRDefault="009E1ABE" w:rsidP="004B7128">
            <w:pPr>
              <w:jc w:val="center"/>
              <w:rPr>
                <w:rFonts w:ascii="Times New Roman" w:hAnsi="Times New Roman" w:cs="Times New Roman"/>
                <w:b/>
                <w:sz w:val="24"/>
                <w:szCs w:val="24"/>
              </w:rPr>
            </w:pPr>
          </w:p>
          <w:p w14:paraId="7FA8CC10"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12</w:t>
            </w:r>
          </w:p>
          <w:p w14:paraId="09A97176"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The impact of the students number on the budget calculation</w:t>
            </w:r>
          </w:p>
          <w:p w14:paraId="447261DB" w14:textId="77777777" w:rsidR="009E1ABE" w:rsidRPr="009E1ABE" w:rsidRDefault="009E1ABE" w:rsidP="004B7128">
            <w:pPr>
              <w:jc w:val="center"/>
              <w:rPr>
                <w:rFonts w:ascii="Times New Roman" w:hAnsi="Times New Roman" w:cs="Times New Roman"/>
                <w:b/>
                <w:sz w:val="24"/>
                <w:szCs w:val="24"/>
              </w:rPr>
            </w:pPr>
          </w:p>
          <w:p w14:paraId="7320EBEB"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1. In the performance-based budget calculation, the number of active students for each program separately and the total number of students per university should be the basis.  </w:t>
            </w:r>
          </w:p>
          <w:p w14:paraId="51077CA6" w14:textId="08B0D8F1" w:rsidR="009E1ABE" w:rsidRDefault="009E1ABE" w:rsidP="004B7128">
            <w:pPr>
              <w:jc w:val="center"/>
              <w:rPr>
                <w:rFonts w:ascii="Times New Roman" w:hAnsi="Times New Roman" w:cs="Times New Roman"/>
                <w:b/>
                <w:sz w:val="24"/>
                <w:szCs w:val="24"/>
              </w:rPr>
            </w:pPr>
          </w:p>
          <w:p w14:paraId="037F5AB7" w14:textId="77777777" w:rsidR="00106FEC" w:rsidRPr="009E1ABE" w:rsidRDefault="00106FEC" w:rsidP="004B7128">
            <w:pPr>
              <w:jc w:val="center"/>
              <w:rPr>
                <w:rFonts w:ascii="Times New Roman" w:hAnsi="Times New Roman" w:cs="Times New Roman"/>
                <w:b/>
                <w:sz w:val="24"/>
                <w:szCs w:val="24"/>
              </w:rPr>
            </w:pPr>
          </w:p>
          <w:p w14:paraId="2745C3E6" w14:textId="77777777" w:rsidR="009E1ABE" w:rsidRPr="009E1ABE" w:rsidRDefault="009E1ABE" w:rsidP="004B7128">
            <w:pPr>
              <w:jc w:val="both"/>
              <w:rPr>
                <w:rFonts w:ascii="Times New Roman" w:hAnsi="Times New Roman" w:cs="Times New Roman"/>
                <w:color w:val="FF0000"/>
                <w:sz w:val="24"/>
                <w:szCs w:val="24"/>
              </w:rPr>
            </w:pPr>
            <w:r w:rsidRPr="009E1ABE">
              <w:rPr>
                <w:rFonts w:ascii="Times New Roman" w:hAnsi="Times New Roman" w:cs="Times New Roman"/>
                <w:sz w:val="24"/>
                <w:szCs w:val="24"/>
              </w:rPr>
              <w:t>2. The number of active students should be seen in relation to the specifics of the educational programs, the size of the institution and the needs of the labor market.</w:t>
            </w:r>
          </w:p>
          <w:p w14:paraId="3A790EFE" w14:textId="77777777" w:rsidR="009E1ABE" w:rsidRPr="009E1ABE" w:rsidRDefault="009E1ABE" w:rsidP="004B7128">
            <w:pPr>
              <w:rPr>
                <w:rFonts w:ascii="Times New Roman" w:hAnsi="Times New Roman" w:cs="Times New Roman"/>
                <w:sz w:val="24"/>
                <w:szCs w:val="24"/>
              </w:rPr>
            </w:pPr>
          </w:p>
          <w:p w14:paraId="51410834" w14:textId="77777777" w:rsidR="009E1ABE" w:rsidRPr="009E1ABE" w:rsidRDefault="009E1ABE" w:rsidP="004B7128">
            <w:pPr>
              <w:jc w:val="both"/>
              <w:rPr>
                <w:rFonts w:ascii="Times New Roman" w:hAnsi="Times New Roman" w:cs="Times New Roman"/>
                <w:b/>
                <w:sz w:val="24"/>
                <w:szCs w:val="24"/>
              </w:rPr>
            </w:pPr>
            <w:r w:rsidRPr="009E1ABE">
              <w:rPr>
                <w:rFonts w:ascii="Times New Roman" w:hAnsi="Times New Roman" w:cs="Times New Roman"/>
                <w:sz w:val="24"/>
                <w:szCs w:val="24"/>
              </w:rPr>
              <w:t>3.</w:t>
            </w:r>
            <w:r w:rsidRPr="009E1ABE">
              <w:rPr>
                <w:rFonts w:ascii="Times New Roman" w:hAnsi="Times New Roman" w:cs="Times New Roman"/>
                <w:b/>
                <w:sz w:val="24"/>
                <w:szCs w:val="24"/>
              </w:rPr>
              <w:t xml:space="preserve"> </w:t>
            </w:r>
            <w:r w:rsidRPr="009E1ABE">
              <w:rPr>
                <w:rFonts w:ascii="Times New Roman" w:hAnsi="Times New Roman" w:cs="Times New Roman"/>
                <w:sz w:val="24"/>
                <w:szCs w:val="24"/>
              </w:rPr>
              <w:t>The method of calculating the number of active students and other measurement specifications that lead to the budget allocation are specified in the first appendix of this instruction.</w:t>
            </w:r>
            <w:r w:rsidRPr="009E1ABE">
              <w:rPr>
                <w:rFonts w:ascii="Times New Roman" w:hAnsi="Times New Roman" w:cs="Times New Roman"/>
                <w:b/>
                <w:sz w:val="24"/>
                <w:szCs w:val="24"/>
              </w:rPr>
              <w:t xml:space="preserve"> </w:t>
            </w:r>
          </w:p>
          <w:p w14:paraId="46E49C3D" w14:textId="77777777" w:rsidR="009E1ABE" w:rsidRPr="009E1ABE" w:rsidRDefault="009E1ABE" w:rsidP="004B7128">
            <w:pPr>
              <w:jc w:val="both"/>
              <w:rPr>
                <w:rFonts w:ascii="Times New Roman" w:hAnsi="Times New Roman" w:cs="Times New Roman"/>
                <w:b/>
                <w:sz w:val="24"/>
                <w:szCs w:val="24"/>
              </w:rPr>
            </w:pPr>
          </w:p>
          <w:p w14:paraId="4B4AB8D6"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13</w:t>
            </w:r>
          </w:p>
          <w:p w14:paraId="0CA1BA12"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Review of the students number criterion</w:t>
            </w:r>
          </w:p>
          <w:p w14:paraId="336BED3A" w14:textId="3FC5B208" w:rsidR="009E1ABE" w:rsidRDefault="009E1ABE" w:rsidP="004B7128">
            <w:pPr>
              <w:jc w:val="center"/>
              <w:rPr>
                <w:rFonts w:ascii="Times New Roman" w:hAnsi="Times New Roman" w:cs="Times New Roman"/>
                <w:b/>
                <w:sz w:val="24"/>
                <w:szCs w:val="24"/>
              </w:rPr>
            </w:pPr>
          </w:p>
          <w:p w14:paraId="1E4BC163" w14:textId="77777777" w:rsidR="00106FEC" w:rsidRPr="009E1ABE" w:rsidRDefault="00106FEC" w:rsidP="004B7128">
            <w:pPr>
              <w:jc w:val="center"/>
              <w:rPr>
                <w:rFonts w:ascii="Times New Roman" w:hAnsi="Times New Roman" w:cs="Times New Roman"/>
                <w:b/>
                <w:sz w:val="24"/>
                <w:szCs w:val="24"/>
              </w:rPr>
            </w:pPr>
          </w:p>
          <w:p w14:paraId="4E7895BF"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1. MESTI continuously revises the appendix of this instruction in order to adapt to the height of the number of active students </w:t>
            </w:r>
            <w:r w:rsidRPr="009E1ABE">
              <w:rPr>
                <w:rFonts w:ascii="Times New Roman" w:hAnsi="Times New Roman" w:cs="Times New Roman"/>
                <w:sz w:val="24"/>
                <w:szCs w:val="24"/>
              </w:rPr>
              <w:lastRenderedPageBreak/>
              <w:t>according to the accreditation decisions of the Kosova Accreditation Agency and to fill the number of vacant places for studies.</w:t>
            </w:r>
          </w:p>
          <w:p w14:paraId="0315ABC3" w14:textId="77777777" w:rsidR="009E1ABE" w:rsidRPr="009E1ABE" w:rsidRDefault="009E1ABE" w:rsidP="004B7128">
            <w:pPr>
              <w:rPr>
                <w:rFonts w:ascii="Times New Roman" w:hAnsi="Times New Roman" w:cs="Times New Roman"/>
                <w:sz w:val="24"/>
                <w:szCs w:val="24"/>
              </w:rPr>
            </w:pPr>
          </w:p>
          <w:p w14:paraId="716B167A"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 MESTI retains the right to allocate budget for programs for specific directions and with increased public interest despite the small number of active students. </w:t>
            </w:r>
          </w:p>
          <w:p w14:paraId="344A40D5" w14:textId="77777777" w:rsidR="009E1ABE" w:rsidRPr="009E1ABE" w:rsidRDefault="009E1ABE" w:rsidP="004B7128">
            <w:pPr>
              <w:jc w:val="both"/>
              <w:rPr>
                <w:rFonts w:ascii="Times New Roman" w:hAnsi="Times New Roman" w:cs="Times New Roman"/>
                <w:sz w:val="24"/>
                <w:szCs w:val="24"/>
              </w:rPr>
            </w:pPr>
          </w:p>
          <w:p w14:paraId="1FA5F530" w14:textId="77777777" w:rsidR="009E1ABE" w:rsidRPr="009E1ABE" w:rsidRDefault="009E1ABE" w:rsidP="004B7128">
            <w:pPr>
              <w:jc w:val="both"/>
              <w:rPr>
                <w:rFonts w:ascii="Times New Roman" w:hAnsi="Times New Roman" w:cs="Times New Roman"/>
                <w:sz w:val="24"/>
                <w:szCs w:val="24"/>
              </w:rPr>
            </w:pPr>
          </w:p>
          <w:p w14:paraId="3CBBE2B1"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IV.  TEACHING PROGRAMS  </w:t>
            </w:r>
          </w:p>
          <w:p w14:paraId="0EF4793E" w14:textId="77777777" w:rsidR="009E1ABE" w:rsidRPr="009E1ABE" w:rsidRDefault="009E1ABE" w:rsidP="004B7128">
            <w:pPr>
              <w:jc w:val="center"/>
              <w:rPr>
                <w:rFonts w:ascii="Times New Roman" w:hAnsi="Times New Roman" w:cs="Times New Roman"/>
                <w:b/>
                <w:sz w:val="24"/>
                <w:szCs w:val="24"/>
              </w:rPr>
            </w:pPr>
          </w:p>
          <w:p w14:paraId="53DC0A4D"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14</w:t>
            </w:r>
          </w:p>
          <w:p w14:paraId="3B841074"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Number of teaching programs </w:t>
            </w:r>
          </w:p>
          <w:p w14:paraId="5477FBDF" w14:textId="77777777" w:rsidR="009E1ABE" w:rsidRPr="009E1ABE" w:rsidRDefault="009E1ABE" w:rsidP="004B7128">
            <w:pPr>
              <w:jc w:val="center"/>
              <w:rPr>
                <w:rFonts w:ascii="Times New Roman" w:hAnsi="Times New Roman" w:cs="Times New Roman"/>
                <w:b/>
                <w:sz w:val="24"/>
                <w:szCs w:val="24"/>
              </w:rPr>
            </w:pPr>
          </w:p>
          <w:p w14:paraId="1A0669AA"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1. In the allocation of the budget based on the number of teaching programs, the total number of programs is taken into account, as well as their specifics.</w:t>
            </w:r>
          </w:p>
          <w:p w14:paraId="03105576" w14:textId="77777777" w:rsidR="009E1ABE" w:rsidRPr="009E1ABE" w:rsidRDefault="009E1ABE" w:rsidP="004B7128">
            <w:pPr>
              <w:rPr>
                <w:rFonts w:ascii="Times New Roman" w:hAnsi="Times New Roman" w:cs="Times New Roman"/>
                <w:sz w:val="24"/>
                <w:szCs w:val="24"/>
              </w:rPr>
            </w:pPr>
          </w:p>
          <w:p w14:paraId="24AB33E9"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2. The teaching program must be accredited to be counted in the performance-based funding.</w:t>
            </w:r>
          </w:p>
          <w:p w14:paraId="56F33348" w14:textId="77777777" w:rsidR="009E1ABE" w:rsidRPr="009E1ABE" w:rsidRDefault="009E1ABE" w:rsidP="004B7128">
            <w:pPr>
              <w:jc w:val="both"/>
              <w:rPr>
                <w:rFonts w:ascii="Times New Roman" w:hAnsi="Times New Roman" w:cs="Times New Roman"/>
                <w:sz w:val="24"/>
                <w:szCs w:val="24"/>
              </w:rPr>
            </w:pPr>
          </w:p>
          <w:p w14:paraId="4B03467E"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3. Except from point 2, MESTI and the public institution of higher education can also foresee in the performance agreement the budget for new study programs that are for the first time in the accreditation process. Other specifics of this paragraph are regulated on the basis of the performance </w:t>
            </w:r>
            <w:r w:rsidRPr="009E1ABE">
              <w:rPr>
                <w:rFonts w:ascii="Times New Roman" w:hAnsi="Times New Roman" w:cs="Times New Roman"/>
                <w:sz w:val="24"/>
                <w:szCs w:val="24"/>
              </w:rPr>
              <w:lastRenderedPageBreak/>
              <w:t>agreement based on the strategic plans of the universities.</w:t>
            </w:r>
          </w:p>
          <w:p w14:paraId="57B43AD8" w14:textId="77777777" w:rsidR="009E1ABE" w:rsidRPr="009E1ABE" w:rsidRDefault="009E1ABE" w:rsidP="004B7128">
            <w:pPr>
              <w:jc w:val="center"/>
              <w:rPr>
                <w:rFonts w:ascii="Times New Roman" w:hAnsi="Times New Roman" w:cs="Times New Roman"/>
                <w:b/>
                <w:sz w:val="24"/>
                <w:szCs w:val="24"/>
              </w:rPr>
            </w:pPr>
          </w:p>
          <w:p w14:paraId="38425FF6"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4.</w:t>
            </w:r>
            <w:r w:rsidRPr="009E1ABE">
              <w:rPr>
                <w:rFonts w:ascii="Times New Roman" w:hAnsi="Times New Roman" w:cs="Times New Roman"/>
                <w:b/>
                <w:sz w:val="24"/>
                <w:szCs w:val="24"/>
              </w:rPr>
              <w:t xml:space="preserve"> </w:t>
            </w:r>
            <w:r w:rsidRPr="009E1ABE">
              <w:rPr>
                <w:rFonts w:ascii="Times New Roman" w:hAnsi="Times New Roman" w:cs="Times New Roman"/>
                <w:sz w:val="24"/>
                <w:szCs w:val="24"/>
              </w:rPr>
              <w:t>The method of calculating study programs and other measurement specifications that lead in setting the height of the budget are specified in the first appendix of this instruction.</w:t>
            </w:r>
          </w:p>
          <w:p w14:paraId="656844FE" w14:textId="77777777" w:rsidR="009E1ABE" w:rsidRPr="009E1ABE" w:rsidRDefault="009E1ABE" w:rsidP="004B7128">
            <w:pPr>
              <w:jc w:val="center"/>
              <w:rPr>
                <w:rFonts w:ascii="Times New Roman" w:hAnsi="Times New Roman" w:cs="Times New Roman"/>
                <w:b/>
                <w:sz w:val="24"/>
                <w:szCs w:val="24"/>
              </w:rPr>
            </w:pPr>
          </w:p>
          <w:p w14:paraId="6C2BC24D"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15</w:t>
            </w:r>
          </w:p>
          <w:p w14:paraId="65C9F1BE"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Type of study programs </w:t>
            </w:r>
          </w:p>
          <w:p w14:paraId="0F4BE3E9" w14:textId="77777777" w:rsidR="009E1ABE" w:rsidRPr="009E1ABE" w:rsidRDefault="009E1ABE" w:rsidP="004B7128">
            <w:pPr>
              <w:rPr>
                <w:rFonts w:ascii="Times New Roman" w:hAnsi="Times New Roman" w:cs="Times New Roman"/>
                <w:sz w:val="24"/>
                <w:szCs w:val="24"/>
              </w:rPr>
            </w:pPr>
          </w:p>
          <w:p w14:paraId="6D732BF9"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1. A teaching program in basic studies is considered an academic or professional program organized within a faculty through which a student receives a bachelor's degree in a certain field. </w:t>
            </w:r>
          </w:p>
          <w:p w14:paraId="766AD07C" w14:textId="77777777" w:rsidR="009E1ABE" w:rsidRPr="009E1ABE" w:rsidRDefault="009E1ABE" w:rsidP="004B7128">
            <w:pPr>
              <w:jc w:val="both"/>
              <w:rPr>
                <w:rFonts w:ascii="Times New Roman" w:hAnsi="Times New Roman" w:cs="Times New Roman"/>
                <w:sz w:val="24"/>
                <w:szCs w:val="24"/>
              </w:rPr>
            </w:pPr>
          </w:p>
          <w:p w14:paraId="7ACD2DF0"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2. A teaching program in Master studies is considered an academic program, which is organized within a faculty through which a student receives a master's degree in a certain field.</w:t>
            </w:r>
          </w:p>
          <w:p w14:paraId="2C684AFF" w14:textId="77777777" w:rsidR="009E1ABE" w:rsidRPr="009E1ABE" w:rsidRDefault="009E1ABE" w:rsidP="004B7128">
            <w:pPr>
              <w:jc w:val="both"/>
              <w:rPr>
                <w:rFonts w:ascii="Times New Roman" w:hAnsi="Times New Roman" w:cs="Times New Roman"/>
                <w:sz w:val="24"/>
                <w:szCs w:val="24"/>
              </w:rPr>
            </w:pPr>
          </w:p>
          <w:p w14:paraId="3811E763"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3. A teaching program in Doctorate studies is considered an academic program, which is organized within a faculty through which a student receives a Doctor’s degree in a certain field.</w:t>
            </w:r>
          </w:p>
          <w:p w14:paraId="21E69722" w14:textId="77777777" w:rsidR="009E1ABE" w:rsidRPr="009E1ABE" w:rsidRDefault="009E1ABE" w:rsidP="004B7128">
            <w:pPr>
              <w:jc w:val="center"/>
              <w:rPr>
                <w:rFonts w:ascii="Times New Roman" w:hAnsi="Times New Roman" w:cs="Times New Roman"/>
                <w:b/>
                <w:sz w:val="24"/>
                <w:szCs w:val="24"/>
              </w:rPr>
            </w:pPr>
          </w:p>
          <w:p w14:paraId="2640C8D9"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16</w:t>
            </w:r>
          </w:p>
          <w:p w14:paraId="46CDD7B0" w14:textId="0007929B" w:rsidR="009E1ABE" w:rsidRPr="009E1ABE" w:rsidRDefault="009E1ABE" w:rsidP="00106FEC">
            <w:pPr>
              <w:jc w:val="center"/>
              <w:rPr>
                <w:rFonts w:ascii="Times New Roman" w:hAnsi="Times New Roman" w:cs="Times New Roman"/>
                <w:b/>
                <w:sz w:val="24"/>
                <w:szCs w:val="24"/>
              </w:rPr>
            </w:pPr>
            <w:r w:rsidRPr="009E1ABE">
              <w:rPr>
                <w:rFonts w:ascii="Times New Roman" w:hAnsi="Times New Roman" w:cs="Times New Roman"/>
                <w:b/>
                <w:sz w:val="24"/>
                <w:szCs w:val="24"/>
              </w:rPr>
              <w:lastRenderedPageBreak/>
              <w:t>Adaptation of teaching programs to the labor market</w:t>
            </w:r>
            <w:r w:rsidR="00106FEC">
              <w:rPr>
                <w:rFonts w:ascii="Times New Roman" w:hAnsi="Times New Roman" w:cs="Times New Roman"/>
                <w:b/>
                <w:sz w:val="24"/>
                <w:szCs w:val="24"/>
              </w:rPr>
              <w:t xml:space="preserve"> and technological developments</w:t>
            </w:r>
          </w:p>
          <w:p w14:paraId="43F9BF4D" w14:textId="3A56334B"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1. Public institutions of higher education should orientate their teaching programs in line with the needs of the labor market and with contempor</w:t>
            </w:r>
            <w:r w:rsidR="00106FEC">
              <w:rPr>
                <w:rFonts w:ascii="Times New Roman" w:hAnsi="Times New Roman" w:cs="Times New Roman"/>
                <w:sz w:val="24"/>
                <w:szCs w:val="24"/>
              </w:rPr>
              <w:t>ary technological developments.</w:t>
            </w:r>
          </w:p>
          <w:p w14:paraId="5F2CBECB"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2. MESTI will consider the allocation of the budget based on the importance of the program in the advancement of the industry sector.</w:t>
            </w:r>
          </w:p>
          <w:p w14:paraId="52A05912" w14:textId="77777777" w:rsidR="009E1ABE" w:rsidRPr="009E1ABE" w:rsidRDefault="009E1ABE" w:rsidP="004B7128">
            <w:pPr>
              <w:jc w:val="center"/>
              <w:rPr>
                <w:rFonts w:ascii="Times New Roman" w:hAnsi="Times New Roman" w:cs="Times New Roman"/>
                <w:b/>
                <w:sz w:val="24"/>
                <w:szCs w:val="24"/>
              </w:rPr>
            </w:pPr>
          </w:p>
          <w:p w14:paraId="6C85F3E2"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17</w:t>
            </w:r>
          </w:p>
          <w:p w14:paraId="69EA17F7"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Loss of accreditation and termination of study programs</w:t>
            </w:r>
          </w:p>
          <w:p w14:paraId="54A64A1A" w14:textId="77777777" w:rsidR="009E1ABE" w:rsidRPr="009E1ABE" w:rsidRDefault="009E1ABE" w:rsidP="004B7128">
            <w:pPr>
              <w:rPr>
                <w:rFonts w:ascii="Times New Roman" w:hAnsi="Times New Roman" w:cs="Times New Roman"/>
                <w:b/>
                <w:sz w:val="24"/>
                <w:szCs w:val="24"/>
              </w:rPr>
            </w:pPr>
          </w:p>
          <w:p w14:paraId="0A75AC74"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1. In cases where any study program loses accreditation or is not re-accredited, funding continues according to the duration of the performance agreement, respectively until the completion of studies by the students who are currently attending studies.</w:t>
            </w:r>
          </w:p>
          <w:p w14:paraId="5F658BEC" w14:textId="77777777" w:rsidR="009E1ABE" w:rsidRPr="009E1ABE" w:rsidRDefault="009E1ABE" w:rsidP="004B7128">
            <w:pPr>
              <w:jc w:val="both"/>
              <w:rPr>
                <w:rFonts w:ascii="Times New Roman" w:hAnsi="Times New Roman" w:cs="Times New Roman"/>
                <w:sz w:val="24"/>
                <w:szCs w:val="24"/>
              </w:rPr>
            </w:pPr>
          </w:p>
          <w:p w14:paraId="55B5B5E6"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2. Public institutions of higher education must create the necessary legal infrastructure to determine the modalities of the termination of programs and the elimination of financial implications related to the termination of programs.</w:t>
            </w:r>
          </w:p>
          <w:p w14:paraId="3710183D" w14:textId="77777777" w:rsidR="009E1ABE" w:rsidRPr="009E1ABE" w:rsidRDefault="009E1ABE" w:rsidP="004B7128">
            <w:pPr>
              <w:jc w:val="center"/>
              <w:rPr>
                <w:rFonts w:ascii="Times New Roman" w:hAnsi="Times New Roman" w:cs="Times New Roman"/>
                <w:b/>
                <w:sz w:val="24"/>
                <w:szCs w:val="24"/>
              </w:rPr>
            </w:pPr>
          </w:p>
          <w:p w14:paraId="7F7EB446" w14:textId="77777777" w:rsidR="009E1ABE" w:rsidRPr="009E1ABE" w:rsidRDefault="009E1ABE" w:rsidP="004B7128">
            <w:pPr>
              <w:jc w:val="center"/>
              <w:rPr>
                <w:rFonts w:ascii="Times New Roman" w:hAnsi="Times New Roman" w:cs="Times New Roman"/>
                <w:b/>
                <w:sz w:val="24"/>
                <w:szCs w:val="24"/>
              </w:rPr>
            </w:pPr>
          </w:p>
          <w:p w14:paraId="3AD6D2A6"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lastRenderedPageBreak/>
              <w:t xml:space="preserve">V. RESEARCH WORK </w:t>
            </w:r>
          </w:p>
          <w:p w14:paraId="5E5BEF76" w14:textId="77777777" w:rsidR="009E1ABE" w:rsidRPr="009E1ABE" w:rsidRDefault="009E1ABE" w:rsidP="004B7128">
            <w:pPr>
              <w:jc w:val="center"/>
              <w:rPr>
                <w:rFonts w:ascii="Times New Roman" w:hAnsi="Times New Roman" w:cs="Times New Roman"/>
                <w:b/>
                <w:sz w:val="24"/>
                <w:szCs w:val="24"/>
              </w:rPr>
            </w:pPr>
          </w:p>
          <w:p w14:paraId="07FE74D0"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18</w:t>
            </w:r>
          </w:p>
          <w:p w14:paraId="47D3F51A"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Research profile  </w:t>
            </w:r>
          </w:p>
          <w:p w14:paraId="296EC05C" w14:textId="77777777" w:rsidR="009E1ABE" w:rsidRPr="009E1ABE" w:rsidRDefault="009E1ABE" w:rsidP="004B7128">
            <w:pPr>
              <w:rPr>
                <w:rFonts w:ascii="Times New Roman" w:hAnsi="Times New Roman" w:cs="Times New Roman"/>
                <w:sz w:val="24"/>
                <w:szCs w:val="24"/>
              </w:rPr>
            </w:pPr>
          </w:p>
          <w:p w14:paraId="18D66211"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1. Research profile of the public institution of higher education is based on participation in local and international research projects, number of scientific publications and number of citations.</w:t>
            </w:r>
          </w:p>
          <w:p w14:paraId="737CD514" w14:textId="77777777" w:rsidR="009E1ABE" w:rsidRPr="009E1ABE" w:rsidRDefault="009E1ABE" w:rsidP="004B7128">
            <w:pPr>
              <w:rPr>
                <w:rFonts w:ascii="Times New Roman" w:hAnsi="Times New Roman" w:cs="Times New Roman"/>
                <w:sz w:val="24"/>
                <w:szCs w:val="24"/>
              </w:rPr>
            </w:pPr>
          </w:p>
          <w:p w14:paraId="1707553B"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2. The research profile of the public institution of higher education should be built based on the characteristics of the teaching programs, the research affinities of the academic staff, the needs of the industry and should be accessible to local and international partners.</w:t>
            </w:r>
            <w:r w:rsidRPr="009E1ABE">
              <w:rPr>
                <w:rFonts w:ascii="Times New Roman" w:hAnsi="Times New Roman" w:cs="Times New Roman"/>
                <w:color w:val="FF0000"/>
                <w:sz w:val="24"/>
                <w:szCs w:val="24"/>
              </w:rPr>
              <w:t xml:space="preserve"> </w:t>
            </w:r>
          </w:p>
          <w:p w14:paraId="0F5D80BE" w14:textId="77777777" w:rsidR="009E1ABE" w:rsidRPr="009E1ABE" w:rsidRDefault="009E1ABE" w:rsidP="004B7128">
            <w:pPr>
              <w:jc w:val="center"/>
              <w:rPr>
                <w:rFonts w:ascii="Times New Roman" w:hAnsi="Times New Roman" w:cs="Times New Roman"/>
                <w:b/>
                <w:sz w:val="24"/>
                <w:szCs w:val="24"/>
              </w:rPr>
            </w:pPr>
          </w:p>
          <w:p w14:paraId="1120B75E" w14:textId="77777777" w:rsidR="009E1ABE" w:rsidRPr="009E1ABE" w:rsidRDefault="009E1ABE" w:rsidP="004B7128">
            <w:pPr>
              <w:jc w:val="center"/>
              <w:rPr>
                <w:rFonts w:ascii="Times New Roman" w:hAnsi="Times New Roman" w:cs="Times New Roman"/>
                <w:b/>
                <w:sz w:val="24"/>
                <w:szCs w:val="24"/>
              </w:rPr>
            </w:pPr>
          </w:p>
          <w:p w14:paraId="2F27496C"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19</w:t>
            </w:r>
          </w:p>
          <w:p w14:paraId="11387786"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Participation in local and international research projects</w:t>
            </w:r>
          </w:p>
          <w:p w14:paraId="3E4E0780" w14:textId="77777777" w:rsidR="009E1ABE" w:rsidRPr="009E1ABE" w:rsidRDefault="009E1ABE" w:rsidP="004B7128">
            <w:pPr>
              <w:rPr>
                <w:rFonts w:ascii="Times New Roman" w:hAnsi="Times New Roman" w:cs="Times New Roman"/>
                <w:b/>
                <w:sz w:val="24"/>
                <w:szCs w:val="24"/>
              </w:rPr>
            </w:pPr>
          </w:p>
          <w:p w14:paraId="52829FB4"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1. Public institutions of higher education should continue to be part of local and international research projects.</w:t>
            </w:r>
          </w:p>
          <w:p w14:paraId="78358CEF" w14:textId="77777777" w:rsidR="009E1ABE" w:rsidRPr="009E1ABE" w:rsidRDefault="009E1ABE" w:rsidP="004B7128">
            <w:pPr>
              <w:jc w:val="both"/>
              <w:rPr>
                <w:rFonts w:ascii="Times New Roman" w:hAnsi="Times New Roman" w:cs="Times New Roman"/>
                <w:sz w:val="24"/>
                <w:szCs w:val="24"/>
              </w:rPr>
            </w:pPr>
          </w:p>
          <w:p w14:paraId="396CB725"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 Public institutions of higher education, through internal mechanisms, create the necessary legal infrastructure to stimulate </w:t>
            </w:r>
            <w:r w:rsidRPr="009E1ABE">
              <w:rPr>
                <w:rFonts w:ascii="Times New Roman" w:hAnsi="Times New Roman" w:cs="Times New Roman"/>
                <w:sz w:val="24"/>
                <w:szCs w:val="24"/>
              </w:rPr>
              <w:lastRenderedPageBreak/>
              <w:t>academic staff intensively engaged in research projects.</w:t>
            </w:r>
          </w:p>
          <w:p w14:paraId="1ABAC5E9" w14:textId="77777777" w:rsidR="009E1ABE" w:rsidRPr="009E1ABE" w:rsidRDefault="009E1ABE" w:rsidP="004B7128">
            <w:pPr>
              <w:rPr>
                <w:rFonts w:ascii="Times New Roman" w:hAnsi="Times New Roman" w:cs="Times New Roman"/>
                <w:sz w:val="24"/>
                <w:szCs w:val="24"/>
              </w:rPr>
            </w:pPr>
          </w:p>
          <w:p w14:paraId="670A33E4" w14:textId="654F4D02"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3. At the beginning of each calendar year, the public institution of higher education prepares a summary report regarding the number of research projects and the plan of participation in resea</w:t>
            </w:r>
            <w:r w:rsidR="00106FEC">
              <w:rPr>
                <w:rFonts w:ascii="Times New Roman" w:hAnsi="Times New Roman" w:cs="Times New Roman"/>
                <w:sz w:val="24"/>
                <w:szCs w:val="24"/>
              </w:rPr>
              <w:t>rch projects for the next year.</w:t>
            </w:r>
          </w:p>
          <w:p w14:paraId="0D7595A3" w14:textId="77777777" w:rsidR="009E1ABE" w:rsidRPr="009E1ABE" w:rsidRDefault="009E1ABE" w:rsidP="004B7128">
            <w:pPr>
              <w:jc w:val="both"/>
              <w:rPr>
                <w:rFonts w:ascii="Times New Roman" w:hAnsi="Times New Roman" w:cs="Times New Roman"/>
                <w:b/>
                <w:sz w:val="24"/>
                <w:szCs w:val="24"/>
              </w:rPr>
            </w:pPr>
            <w:r w:rsidRPr="009E1ABE">
              <w:rPr>
                <w:rFonts w:ascii="Times New Roman" w:hAnsi="Times New Roman" w:cs="Times New Roman"/>
                <w:sz w:val="24"/>
                <w:szCs w:val="24"/>
              </w:rPr>
              <w:t>4. The method of calculating research projects and other measurement specifications that lead in setting the height of the budget are specified in the first appendix of this instruction.</w:t>
            </w:r>
          </w:p>
          <w:p w14:paraId="72FA3F97" w14:textId="77777777" w:rsidR="009E1ABE" w:rsidRPr="009E1ABE" w:rsidRDefault="009E1ABE" w:rsidP="004B7128">
            <w:pPr>
              <w:jc w:val="center"/>
              <w:rPr>
                <w:rFonts w:ascii="Times New Roman" w:hAnsi="Times New Roman" w:cs="Times New Roman"/>
                <w:b/>
                <w:sz w:val="24"/>
                <w:szCs w:val="24"/>
              </w:rPr>
            </w:pPr>
          </w:p>
          <w:p w14:paraId="05667899"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20</w:t>
            </w:r>
          </w:p>
          <w:p w14:paraId="472D390F"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Number of scientific publications  </w:t>
            </w:r>
          </w:p>
          <w:p w14:paraId="2CF2C61F" w14:textId="77777777" w:rsidR="009E1ABE" w:rsidRPr="009E1ABE" w:rsidRDefault="009E1ABE" w:rsidP="004B7128">
            <w:pPr>
              <w:jc w:val="center"/>
              <w:rPr>
                <w:rFonts w:ascii="Times New Roman" w:hAnsi="Times New Roman" w:cs="Times New Roman"/>
                <w:b/>
                <w:sz w:val="24"/>
                <w:szCs w:val="24"/>
              </w:rPr>
            </w:pPr>
          </w:p>
          <w:p w14:paraId="78A76CA6" w14:textId="77777777" w:rsidR="009E1ABE" w:rsidRPr="009E1ABE" w:rsidRDefault="009E1ABE" w:rsidP="004B7128">
            <w:pPr>
              <w:jc w:val="both"/>
              <w:rPr>
                <w:rFonts w:ascii="Times New Roman" w:hAnsi="Times New Roman" w:cs="Times New Roman"/>
                <w:b/>
                <w:sz w:val="24"/>
                <w:szCs w:val="24"/>
              </w:rPr>
            </w:pPr>
            <w:r w:rsidRPr="009E1ABE">
              <w:rPr>
                <w:rFonts w:ascii="Times New Roman" w:hAnsi="Times New Roman" w:cs="Times New Roman"/>
                <w:sz w:val="24"/>
                <w:szCs w:val="24"/>
              </w:rPr>
              <w:t>1.</w:t>
            </w:r>
            <w:r w:rsidRPr="009E1ABE">
              <w:rPr>
                <w:rFonts w:ascii="Times New Roman" w:hAnsi="Times New Roman" w:cs="Times New Roman"/>
                <w:b/>
                <w:sz w:val="24"/>
                <w:szCs w:val="24"/>
              </w:rPr>
              <w:t xml:space="preserve"> </w:t>
            </w:r>
            <w:r w:rsidRPr="009E1ABE">
              <w:rPr>
                <w:rFonts w:ascii="Times New Roman" w:hAnsi="Times New Roman" w:cs="Times New Roman"/>
                <w:sz w:val="24"/>
                <w:szCs w:val="24"/>
              </w:rPr>
              <w:t xml:space="preserve">A scientific publication is considered a textbook, a scientific monograph, a scientific paper in local or international journals and other scientific contributions. </w:t>
            </w:r>
          </w:p>
          <w:p w14:paraId="4A0010E5" w14:textId="11D0D191" w:rsidR="009E1ABE" w:rsidRDefault="009E1ABE" w:rsidP="004B7128">
            <w:pPr>
              <w:rPr>
                <w:rFonts w:ascii="Times New Roman" w:hAnsi="Times New Roman" w:cs="Times New Roman"/>
                <w:b/>
                <w:sz w:val="24"/>
                <w:szCs w:val="24"/>
              </w:rPr>
            </w:pPr>
          </w:p>
          <w:p w14:paraId="1304748E" w14:textId="77777777" w:rsidR="00106FEC" w:rsidRPr="009E1ABE" w:rsidRDefault="00106FEC" w:rsidP="004B7128">
            <w:pPr>
              <w:rPr>
                <w:rFonts w:ascii="Times New Roman" w:hAnsi="Times New Roman" w:cs="Times New Roman"/>
                <w:b/>
                <w:sz w:val="24"/>
                <w:szCs w:val="24"/>
              </w:rPr>
            </w:pPr>
          </w:p>
          <w:p w14:paraId="7F94ECF1"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2. For the purpose of this instruction, a scientific paper in an international journal is considered a paper which, according to the accreditation standards, is published in any of the applicable platforms as follows:</w:t>
            </w:r>
          </w:p>
          <w:p w14:paraId="0F52CBE5" w14:textId="77777777" w:rsidR="009E1ABE" w:rsidRPr="009E1ABE" w:rsidRDefault="009E1ABE" w:rsidP="004B7128">
            <w:pPr>
              <w:jc w:val="both"/>
              <w:rPr>
                <w:rFonts w:ascii="Times New Roman" w:hAnsi="Times New Roman" w:cs="Times New Roman"/>
                <w:sz w:val="24"/>
                <w:szCs w:val="24"/>
              </w:rPr>
            </w:pPr>
          </w:p>
          <w:p w14:paraId="7664CADB"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2.1. Web of Science (in any of the core collections: SCIE, SSCI, AHCI);</w:t>
            </w:r>
          </w:p>
          <w:p w14:paraId="13C73C61" w14:textId="77777777" w:rsidR="009E1ABE" w:rsidRPr="009E1ABE" w:rsidRDefault="009E1ABE" w:rsidP="004B7128">
            <w:pPr>
              <w:jc w:val="both"/>
              <w:rPr>
                <w:rFonts w:ascii="Times New Roman" w:hAnsi="Times New Roman" w:cs="Times New Roman"/>
                <w:sz w:val="24"/>
                <w:szCs w:val="24"/>
              </w:rPr>
            </w:pPr>
          </w:p>
          <w:p w14:paraId="5D6422CA"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2.2. Scopus (Elsevier).  </w:t>
            </w:r>
          </w:p>
          <w:p w14:paraId="65977925" w14:textId="77777777" w:rsidR="009E1ABE" w:rsidRPr="009E1ABE" w:rsidRDefault="009E1ABE" w:rsidP="004B7128">
            <w:pPr>
              <w:rPr>
                <w:rFonts w:ascii="Times New Roman" w:hAnsi="Times New Roman" w:cs="Times New Roman"/>
                <w:sz w:val="24"/>
                <w:szCs w:val="24"/>
              </w:rPr>
            </w:pPr>
          </w:p>
          <w:p w14:paraId="7F0F7181"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3. For the purpose of this instruction, a scientific paper in local journals is considered a paper which is published in any of scientific journals in Kosova:</w:t>
            </w:r>
          </w:p>
          <w:p w14:paraId="0E8265BE" w14:textId="77777777" w:rsidR="009E1ABE" w:rsidRPr="009E1ABE" w:rsidRDefault="009E1ABE" w:rsidP="004B7128">
            <w:pPr>
              <w:jc w:val="both"/>
              <w:rPr>
                <w:rFonts w:ascii="Times New Roman" w:hAnsi="Times New Roman" w:cs="Times New Roman"/>
                <w:sz w:val="24"/>
                <w:szCs w:val="24"/>
              </w:rPr>
            </w:pPr>
          </w:p>
          <w:p w14:paraId="17C35DDE" w14:textId="19E714F4"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4. At the beginning of each calendar year, the public institution of higher education prepares a summary report regarding the number of publications of the academic staff and and the plan of scientific pu</w:t>
            </w:r>
            <w:r w:rsidR="00106FEC">
              <w:rPr>
                <w:rFonts w:ascii="Times New Roman" w:hAnsi="Times New Roman" w:cs="Times New Roman"/>
                <w:sz w:val="24"/>
                <w:szCs w:val="24"/>
              </w:rPr>
              <w:t xml:space="preserve">blications for the next year.  </w:t>
            </w:r>
          </w:p>
          <w:p w14:paraId="3CF4C7DE"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5. When negotiating the performance agreement, the report from paragraph 4 (four) includes the data from the last 3 (three) years.</w:t>
            </w:r>
          </w:p>
          <w:p w14:paraId="15A46EA9" w14:textId="77777777" w:rsidR="009E1ABE" w:rsidRPr="009E1ABE" w:rsidRDefault="009E1ABE" w:rsidP="004B7128">
            <w:pPr>
              <w:rPr>
                <w:rFonts w:ascii="Times New Roman" w:hAnsi="Times New Roman" w:cs="Times New Roman"/>
                <w:sz w:val="24"/>
                <w:szCs w:val="24"/>
              </w:rPr>
            </w:pPr>
          </w:p>
          <w:p w14:paraId="60360928"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6. The method of calculating scientific publications in local and international journals and other measurement specifications that lead in setting the height of the budget are specified in the first appendix of this instruction.</w:t>
            </w:r>
          </w:p>
          <w:p w14:paraId="140A337A" w14:textId="77777777" w:rsidR="009E1ABE" w:rsidRPr="009E1ABE" w:rsidRDefault="009E1ABE" w:rsidP="004B7128">
            <w:pPr>
              <w:jc w:val="both"/>
              <w:rPr>
                <w:rFonts w:ascii="Times New Roman" w:hAnsi="Times New Roman" w:cs="Times New Roman"/>
                <w:sz w:val="24"/>
                <w:szCs w:val="24"/>
              </w:rPr>
            </w:pPr>
          </w:p>
          <w:p w14:paraId="66659108" w14:textId="77777777" w:rsidR="009E1ABE" w:rsidRPr="009E1ABE" w:rsidRDefault="009E1ABE" w:rsidP="004B7128">
            <w:pPr>
              <w:rPr>
                <w:rFonts w:ascii="Times New Roman" w:hAnsi="Times New Roman" w:cs="Times New Roman"/>
                <w:b/>
                <w:sz w:val="24"/>
                <w:szCs w:val="24"/>
              </w:rPr>
            </w:pPr>
          </w:p>
          <w:p w14:paraId="6179C535"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VI. PERFORMANCE AGREEMENT </w:t>
            </w:r>
          </w:p>
          <w:p w14:paraId="178F7246" w14:textId="0CEC5D90" w:rsidR="009E1ABE" w:rsidRDefault="009E1ABE" w:rsidP="004B7128">
            <w:pPr>
              <w:jc w:val="center"/>
              <w:rPr>
                <w:rFonts w:ascii="Times New Roman" w:hAnsi="Times New Roman" w:cs="Times New Roman"/>
                <w:b/>
                <w:sz w:val="24"/>
                <w:szCs w:val="24"/>
              </w:rPr>
            </w:pPr>
          </w:p>
          <w:p w14:paraId="62CE271D" w14:textId="77777777" w:rsidR="00106FEC" w:rsidRPr="009E1ABE" w:rsidRDefault="00106FEC" w:rsidP="004B7128">
            <w:pPr>
              <w:jc w:val="center"/>
              <w:rPr>
                <w:rFonts w:ascii="Times New Roman" w:hAnsi="Times New Roman" w:cs="Times New Roman"/>
                <w:b/>
                <w:sz w:val="24"/>
                <w:szCs w:val="24"/>
              </w:rPr>
            </w:pPr>
          </w:p>
          <w:p w14:paraId="751FB01B"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21</w:t>
            </w:r>
          </w:p>
          <w:p w14:paraId="5BB4035A"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Compliance with development strategies and the form of agreement</w:t>
            </w:r>
          </w:p>
          <w:p w14:paraId="23F1842A" w14:textId="77777777" w:rsidR="009E1ABE" w:rsidRPr="009E1ABE" w:rsidRDefault="009E1ABE" w:rsidP="004B7128">
            <w:pPr>
              <w:jc w:val="center"/>
              <w:rPr>
                <w:rFonts w:ascii="Times New Roman" w:hAnsi="Times New Roman" w:cs="Times New Roman"/>
                <w:b/>
                <w:sz w:val="24"/>
                <w:szCs w:val="24"/>
              </w:rPr>
            </w:pPr>
          </w:p>
          <w:p w14:paraId="03680B64"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1. The performance agreement must be in compliance with the indicators set by this instruction and with the development strategy of the university, which can be reviewed by the public institution of higher education before signing any performance agreement.</w:t>
            </w:r>
          </w:p>
          <w:p w14:paraId="49899D6C" w14:textId="237E21E0" w:rsidR="009E1ABE" w:rsidRDefault="009E1ABE" w:rsidP="004B7128">
            <w:pPr>
              <w:jc w:val="both"/>
              <w:rPr>
                <w:rFonts w:ascii="Times New Roman" w:hAnsi="Times New Roman" w:cs="Times New Roman"/>
                <w:sz w:val="24"/>
                <w:szCs w:val="24"/>
              </w:rPr>
            </w:pPr>
          </w:p>
          <w:p w14:paraId="38E64945" w14:textId="77777777" w:rsidR="00106FEC" w:rsidRPr="009E1ABE" w:rsidRDefault="00106FEC" w:rsidP="004B7128">
            <w:pPr>
              <w:jc w:val="both"/>
              <w:rPr>
                <w:rFonts w:ascii="Times New Roman" w:hAnsi="Times New Roman" w:cs="Times New Roman"/>
                <w:sz w:val="24"/>
                <w:szCs w:val="24"/>
              </w:rPr>
            </w:pPr>
          </w:p>
          <w:p w14:paraId="3F690483"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2. The performance agreement is concluded in written form.</w:t>
            </w:r>
          </w:p>
          <w:p w14:paraId="3ADEEBFC" w14:textId="77777777" w:rsidR="009E1ABE" w:rsidRPr="009E1ABE" w:rsidRDefault="009E1ABE" w:rsidP="004B7128">
            <w:pPr>
              <w:jc w:val="center"/>
              <w:rPr>
                <w:rFonts w:ascii="Times New Roman" w:hAnsi="Times New Roman" w:cs="Times New Roman"/>
                <w:b/>
                <w:sz w:val="24"/>
                <w:szCs w:val="24"/>
              </w:rPr>
            </w:pPr>
          </w:p>
          <w:p w14:paraId="150FE696"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22</w:t>
            </w:r>
          </w:p>
          <w:p w14:paraId="1E0DB946"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Duration of the agreement</w:t>
            </w:r>
          </w:p>
          <w:p w14:paraId="0F896F6D" w14:textId="77777777" w:rsidR="009E1ABE" w:rsidRPr="009E1ABE" w:rsidRDefault="009E1ABE" w:rsidP="004B7128">
            <w:pPr>
              <w:jc w:val="center"/>
              <w:rPr>
                <w:rFonts w:ascii="Times New Roman" w:hAnsi="Times New Roman" w:cs="Times New Roman"/>
                <w:b/>
                <w:sz w:val="24"/>
                <w:szCs w:val="24"/>
              </w:rPr>
            </w:pPr>
          </w:p>
          <w:p w14:paraId="26845688"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The performance agreement is concluded for a period of 3 (three) years in compliance with the Law on Higher Education.</w:t>
            </w:r>
          </w:p>
          <w:p w14:paraId="3DF86025" w14:textId="77777777" w:rsidR="009E1ABE" w:rsidRPr="009E1ABE" w:rsidRDefault="009E1ABE" w:rsidP="004B7128">
            <w:pPr>
              <w:jc w:val="center"/>
              <w:rPr>
                <w:rFonts w:ascii="Times New Roman" w:hAnsi="Times New Roman" w:cs="Times New Roman"/>
                <w:b/>
                <w:sz w:val="24"/>
                <w:szCs w:val="24"/>
              </w:rPr>
            </w:pPr>
          </w:p>
          <w:p w14:paraId="7C8D42E1"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23</w:t>
            </w:r>
          </w:p>
          <w:p w14:paraId="524BB0F7"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Content of the agreement</w:t>
            </w:r>
          </w:p>
          <w:p w14:paraId="3CD0DE0E" w14:textId="77777777" w:rsidR="009E1ABE" w:rsidRPr="009E1ABE" w:rsidRDefault="009E1ABE" w:rsidP="004B7128">
            <w:pPr>
              <w:jc w:val="center"/>
              <w:rPr>
                <w:rFonts w:ascii="Times New Roman" w:hAnsi="Times New Roman" w:cs="Times New Roman"/>
                <w:b/>
                <w:sz w:val="24"/>
                <w:szCs w:val="24"/>
              </w:rPr>
            </w:pPr>
          </w:p>
          <w:p w14:paraId="3BFBBE74" w14:textId="5DB4ACA7" w:rsidR="009E1ABE" w:rsidRPr="009E1ABE" w:rsidRDefault="009E1ABE" w:rsidP="004B7128">
            <w:pPr>
              <w:rPr>
                <w:rFonts w:ascii="Times New Roman" w:hAnsi="Times New Roman" w:cs="Times New Roman"/>
                <w:sz w:val="24"/>
                <w:szCs w:val="24"/>
              </w:rPr>
            </w:pPr>
            <w:r w:rsidRPr="009E1ABE">
              <w:rPr>
                <w:rFonts w:ascii="Times New Roman" w:hAnsi="Times New Roman" w:cs="Times New Roman"/>
                <w:sz w:val="24"/>
                <w:szCs w:val="24"/>
              </w:rPr>
              <w:t>1. The agreemen</w:t>
            </w:r>
            <w:r w:rsidR="00106FEC">
              <w:rPr>
                <w:rFonts w:ascii="Times New Roman" w:hAnsi="Times New Roman" w:cs="Times New Roman"/>
                <w:sz w:val="24"/>
                <w:szCs w:val="24"/>
              </w:rPr>
              <w:t>t contains the following parts:</w:t>
            </w:r>
          </w:p>
          <w:p w14:paraId="43C63C0F" w14:textId="77777777" w:rsidR="009E1ABE" w:rsidRPr="009E1ABE" w:rsidRDefault="009E1ABE" w:rsidP="004B7128">
            <w:pPr>
              <w:rPr>
                <w:rFonts w:ascii="Times New Roman" w:hAnsi="Times New Roman" w:cs="Times New Roman"/>
                <w:sz w:val="24"/>
                <w:szCs w:val="24"/>
              </w:rPr>
            </w:pPr>
            <w:r w:rsidRPr="009E1ABE">
              <w:rPr>
                <w:rFonts w:ascii="Times New Roman" w:hAnsi="Times New Roman" w:cs="Times New Roman"/>
                <w:sz w:val="24"/>
                <w:szCs w:val="24"/>
              </w:rPr>
              <w:t>1.1. Identification of parties;</w:t>
            </w:r>
          </w:p>
          <w:p w14:paraId="26FAF613" w14:textId="77777777" w:rsidR="009E1ABE" w:rsidRPr="009E1ABE" w:rsidRDefault="009E1ABE" w:rsidP="004B7128">
            <w:pPr>
              <w:rPr>
                <w:rFonts w:ascii="Times New Roman" w:hAnsi="Times New Roman" w:cs="Times New Roman"/>
                <w:sz w:val="24"/>
                <w:szCs w:val="24"/>
              </w:rPr>
            </w:pPr>
          </w:p>
          <w:p w14:paraId="04BEFC97" w14:textId="77777777" w:rsidR="009E1ABE" w:rsidRPr="009E1ABE" w:rsidRDefault="009E1ABE" w:rsidP="004B7128">
            <w:pPr>
              <w:rPr>
                <w:rFonts w:ascii="Times New Roman" w:hAnsi="Times New Roman" w:cs="Times New Roman"/>
                <w:sz w:val="24"/>
                <w:szCs w:val="24"/>
              </w:rPr>
            </w:pPr>
            <w:r w:rsidRPr="009E1ABE">
              <w:rPr>
                <w:rFonts w:ascii="Times New Roman" w:hAnsi="Times New Roman" w:cs="Times New Roman"/>
                <w:sz w:val="24"/>
                <w:szCs w:val="24"/>
              </w:rPr>
              <w:t>1.2. Duration;</w:t>
            </w:r>
          </w:p>
          <w:p w14:paraId="2DECDD7C" w14:textId="77777777" w:rsidR="009E1ABE" w:rsidRPr="009E1ABE" w:rsidRDefault="009E1ABE" w:rsidP="004B7128">
            <w:pPr>
              <w:rPr>
                <w:rFonts w:ascii="Times New Roman" w:hAnsi="Times New Roman" w:cs="Times New Roman"/>
                <w:sz w:val="24"/>
                <w:szCs w:val="24"/>
              </w:rPr>
            </w:pPr>
          </w:p>
          <w:p w14:paraId="72F9B376" w14:textId="77777777" w:rsidR="009E1ABE" w:rsidRPr="009E1ABE" w:rsidRDefault="009E1ABE" w:rsidP="004B7128">
            <w:pPr>
              <w:rPr>
                <w:rFonts w:ascii="Times New Roman" w:hAnsi="Times New Roman" w:cs="Times New Roman"/>
                <w:sz w:val="24"/>
                <w:szCs w:val="24"/>
              </w:rPr>
            </w:pPr>
            <w:r w:rsidRPr="009E1ABE">
              <w:rPr>
                <w:rFonts w:ascii="Times New Roman" w:hAnsi="Times New Roman" w:cs="Times New Roman"/>
                <w:sz w:val="24"/>
                <w:szCs w:val="24"/>
              </w:rPr>
              <w:t>1.3. General and specific conditions;</w:t>
            </w:r>
          </w:p>
          <w:p w14:paraId="7066B8C4" w14:textId="77777777" w:rsidR="009E1ABE" w:rsidRPr="009E1ABE" w:rsidRDefault="009E1ABE" w:rsidP="004B7128">
            <w:pPr>
              <w:rPr>
                <w:rFonts w:ascii="Times New Roman" w:hAnsi="Times New Roman" w:cs="Times New Roman"/>
                <w:sz w:val="24"/>
                <w:szCs w:val="24"/>
              </w:rPr>
            </w:pPr>
          </w:p>
          <w:p w14:paraId="2FCB1DA2" w14:textId="77777777" w:rsidR="009E1ABE" w:rsidRPr="009E1ABE" w:rsidRDefault="009E1ABE" w:rsidP="004B7128">
            <w:pPr>
              <w:rPr>
                <w:rFonts w:ascii="Times New Roman" w:hAnsi="Times New Roman" w:cs="Times New Roman"/>
                <w:sz w:val="24"/>
                <w:szCs w:val="24"/>
              </w:rPr>
            </w:pPr>
            <w:r w:rsidRPr="009E1ABE">
              <w:rPr>
                <w:rFonts w:ascii="Times New Roman" w:hAnsi="Times New Roman" w:cs="Times New Roman"/>
                <w:sz w:val="24"/>
                <w:szCs w:val="24"/>
              </w:rPr>
              <w:lastRenderedPageBreak/>
              <w:t>1.4. The budget value for each year and the total value of the budget for the period of 3 (three) years;</w:t>
            </w:r>
          </w:p>
          <w:p w14:paraId="1E3C8F05" w14:textId="77777777" w:rsidR="009E1ABE" w:rsidRPr="009E1ABE" w:rsidRDefault="009E1ABE" w:rsidP="004B7128">
            <w:pPr>
              <w:rPr>
                <w:rFonts w:ascii="Times New Roman" w:hAnsi="Times New Roman" w:cs="Times New Roman"/>
                <w:sz w:val="24"/>
                <w:szCs w:val="24"/>
              </w:rPr>
            </w:pPr>
          </w:p>
          <w:p w14:paraId="14476B04" w14:textId="77777777" w:rsidR="009E1ABE" w:rsidRPr="009E1ABE" w:rsidRDefault="009E1ABE" w:rsidP="004B7128">
            <w:pPr>
              <w:rPr>
                <w:rFonts w:ascii="Times New Roman" w:hAnsi="Times New Roman" w:cs="Times New Roman"/>
                <w:sz w:val="24"/>
                <w:szCs w:val="24"/>
              </w:rPr>
            </w:pPr>
            <w:r w:rsidRPr="009E1ABE">
              <w:rPr>
                <w:rFonts w:ascii="Times New Roman" w:hAnsi="Times New Roman" w:cs="Times New Roman"/>
                <w:sz w:val="24"/>
                <w:szCs w:val="24"/>
              </w:rPr>
              <w:t>1.5. Description of performance areas;</w:t>
            </w:r>
          </w:p>
          <w:p w14:paraId="12E134C6" w14:textId="77777777" w:rsidR="009E1ABE" w:rsidRPr="009E1ABE" w:rsidRDefault="009E1ABE" w:rsidP="004B7128">
            <w:pPr>
              <w:rPr>
                <w:rFonts w:ascii="Times New Roman" w:hAnsi="Times New Roman" w:cs="Times New Roman"/>
                <w:sz w:val="24"/>
                <w:szCs w:val="24"/>
              </w:rPr>
            </w:pPr>
          </w:p>
          <w:p w14:paraId="64B24BDF" w14:textId="77777777" w:rsidR="009E1ABE" w:rsidRPr="009E1ABE" w:rsidRDefault="009E1ABE" w:rsidP="004B7128">
            <w:pPr>
              <w:rPr>
                <w:rFonts w:ascii="Times New Roman" w:hAnsi="Times New Roman" w:cs="Times New Roman"/>
                <w:sz w:val="24"/>
                <w:szCs w:val="24"/>
              </w:rPr>
            </w:pPr>
            <w:r w:rsidRPr="009E1ABE">
              <w:rPr>
                <w:rFonts w:ascii="Times New Roman" w:hAnsi="Times New Roman" w:cs="Times New Roman"/>
                <w:sz w:val="24"/>
                <w:szCs w:val="24"/>
              </w:rPr>
              <w:t xml:space="preserve">1.6. Manner and deadlines of supervision; </w:t>
            </w:r>
          </w:p>
          <w:p w14:paraId="27158FD7" w14:textId="77777777" w:rsidR="009E1ABE" w:rsidRPr="009E1ABE" w:rsidRDefault="009E1ABE" w:rsidP="004B7128">
            <w:pPr>
              <w:rPr>
                <w:rFonts w:ascii="Times New Roman" w:hAnsi="Times New Roman" w:cs="Times New Roman"/>
                <w:sz w:val="24"/>
                <w:szCs w:val="24"/>
              </w:rPr>
            </w:pPr>
          </w:p>
          <w:p w14:paraId="013BFF2E" w14:textId="77777777" w:rsidR="009E1ABE" w:rsidRPr="009E1ABE" w:rsidRDefault="009E1ABE" w:rsidP="004B7128">
            <w:pPr>
              <w:rPr>
                <w:rFonts w:ascii="Times New Roman" w:hAnsi="Times New Roman" w:cs="Times New Roman"/>
                <w:sz w:val="24"/>
                <w:szCs w:val="24"/>
              </w:rPr>
            </w:pPr>
            <w:r w:rsidRPr="009E1ABE">
              <w:rPr>
                <w:rFonts w:ascii="Times New Roman" w:hAnsi="Times New Roman" w:cs="Times New Roman"/>
                <w:sz w:val="24"/>
                <w:szCs w:val="24"/>
              </w:rPr>
              <w:t>1.7. Possibility of budget review;</w:t>
            </w:r>
          </w:p>
          <w:p w14:paraId="75B9338B" w14:textId="77777777" w:rsidR="009E1ABE" w:rsidRPr="009E1ABE" w:rsidRDefault="009E1ABE" w:rsidP="004B7128">
            <w:pPr>
              <w:pStyle w:val="ListParagraph"/>
              <w:rPr>
                <w:rFonts w:ascii="Times New Roman" w:hAnsi="Times New Roman" w:cs="Times New Roman"/>
                <w:sz w:val="24"/>
                <w:szCs w:val="24"/>
              </w:rPr>
            </w:pPr>
          </w:p>
          <w:p w14:paraId="5CFB3F4D"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1.8. Method of resolving disputes; </w:t>
            </w:r>
          </w:p>
          <w:p w14:paraId="2DB85041" w14:textId="7C325BA7" w:rsidR="009E1ABE" w:rsidRDefault="009E1ABE" w:rsidP="004B7128">
            <w:pPr>
              <w:rPr>
                <w:rFonts w:ascii="Times New Roman" w:hAnsi="Times New Roman" w:cs="Times New Roman"/>
                <w:sz w:val="24"/>
                <w:szCs w:val="24"/>
              </w:rPr>
            </w:pPr>
          </w:p>
          <w:p w14:paraId="32F30251" w14:textId="77777777" w:rsidR="00106FEC" w:rsidRPr="009E1ABE" w:rsidRDefault="00106FEC" w:rsidP="004B7128">
            <w:pPr>
              <w:rPr>
                <w:rFonts w:ascii="Times New Roman" w:hAnsi="Times New Roman" w:cs="Times New Roman"/>
                <w:sz w:val="24"/>
                <w:szCs w:val="24"/>
              </w:rPr>
            </w:pPr>
          </w:p>
          <w:p w14:paraId="12EB9AF1" w14:textId="1922E579" w:rsidR="009E1ABE" w:rsidRPr="009E1ABE" w:rsidRDefault="00106FEC" w:rsidP="004B7128">
            <w:pPr>
              <w:rPr>
                <w:rFonts w:ascii="Times New Roman" w:hAnsi="Times New Roman" w:cs="Times New Roman"/>
                <w:sz w:val="24"/>
                <w:szCs w:val="24"/>
              </w:rPr>
            </w:pPr>
            <w:r>
              <w:rPr>
                <w:rFonts w:ascii="Times New Roman" w:hAnsi="Times New Roman" w:cs="Times New Roman"/>
                <w:sz w:val="24"/>
                <w:szCs w:val="24"/>
              </w:rPr>
              <w:t>1.9</w:t>
            </w:r>
            <w:r w:rsidR="009E1ABE" w:rsidRPr="009E1ABE">
              <w:rPr>
                <w:rFonts w:ascii="Times New Roman" w:hAnsi="Times New Roman" w:cs="Times New Roman"/>
                <w:sz w:val="24"/>
                <w:szCs w:val="24"/>
              </w:rPr>
              <w:t>. Signature of the parties.</w:t>
            </w:r>
          </w:p>
          <w:p w14:paraId="73A3D468" w14:textId="77777777" w:rsidR="009E1ABE" w:rsidRPr="009E1ABE" w:rsidRDefault="009E1ABE" w:rsidP="004B7128">
            <w:pPr>
              <w:rPr>
                <w:rFonts w:ascii="Times New Roman" w:hAnsi="Times New Roman" w:cs="Times New Roman"/>
                <w:sz w:val="24"/>
                <w:szCs w:val="24"/>
              </w:rPr>
            </w:pPr>
          </w:p>
          <w:p w14:paraId="6F189735"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2. Regardless of paragraph 1, the agreement may also contain other elements in compliance with this instruction and in order to implement it as effectively as possible.</w:t>
            </w:r>
          </w:p>
          <w:p w14:paraId="1D6DCF28" w14:textId="77777777" w:rsidR="009E1ABE" w:rsidRPr="009E1ABE" w:rsidRDefault="009E1ABE" w:rsidP="004B7128">
            <w:pPr>
              <w:jc w:val="both"/>
              <w:rPr>
                <w:rFonts w:ascii="Times New Roman" w:hAnsi="Times New Roman" w:cs="Times New Roman"/>
                <w:sz w:val="24"/>
                <w:szCs w:val="24"/>
              </w:rPr>
            </w:pPr>
          </w:p>
          <w:p w14:paraId="18B0F199" w14:textId="77777777" w:rsidR="009E1ABE" w:rsidRPr="009E1ABE" w:rsidRDefault="009E1ABE" w:rsidP="004B7128">
            <w:pPr>
              <w:jc w:val="center"/>
              <w:rPr>
                <w:rFonts w:ascii="Times New Roman" w:hAnsi="Times New Roman" w:cs="Times New Roman"/>
                <w:b/>
                <w:sz w:val="24"/>
                <w:szCs w:val="24"/>
              </w:rPr>
            </w:pPr>
          </w:p>
          <w:p w14:paraId="573139AC"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24</w:t>
            </w:r>
          </w:p>
          <w:p w14:paraId="167E5314"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Negotiation of the agreement</w:t>
            </w:r>
          </w:p>
          <w:p w14:paraId="0745E6B5" w14:textId="77777777" w:rsidR="009E1ABE" w:rsidRPr="009E1ABE" w:rsidRDefault="009E1ABE" w:rsidP="004B7128">
            <w:pPr>
              <w:jc w:val="center"/>
              <w:rPr>
                <w:rFonts w:ascii="Times New Roman" w:hAnsi="Times New Roman" w:cs="Times New Roman"/>
                <w:b/>
                <w:sz w:val="24"/>
                <w:szCs w:val="24"/>
              </w:rPr>
            </w:pPr>
          </w:p>
          <w:p w14:paraId="1FB06953"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1. The performance agreement is negotiated by the Ministry and the institution of higher education in cooperation with MFLT.</w:t>
            </w:r>
          </w:p>
          <w:p w14:paraId="4DC55823" w14:textId="77777777" w:rsidR="009E1ABE" w:rsidRPr="009E1ABE" w:rsidRDefault="009E1ABE" w:rsidP="004B7128">
            <w:pPr>
              <w:rPr>
                <w:rFonts w:ascii="Times New Roman" w:hAnsi="Times New Roman" w:cs="Times New Roman"/>
                <w:sz w:val="24"/>
                <w:szCs w:val="24"/>
              </w:rPr>
            </w:pPr>
          </w:p>
          <w:p w14:paraId="0C680FA8" w14:textId="4DA79869" w:rsidR="009E1ABE" w:rsidRPr="00106FEC" w:rsidRDefault="009E1ABE" w:rsidP="004B7128">
            <w:pPr>
              <w:jc w:val="both"/>
              <w:rPr>
                <w:rFonts w:ascii="Times New Roman" w:hAnsi="Times New Roman" w:cs="Times New Roman"/>
                <w:color w:val="222222"/>
                <w:sz w:val="24"/>
                <w:szCs w:val="24"/>
              </w:rPr>
            </w:pPr>
            <w:r w:rsidRPr="009E1ABE">
              <w:rPr>
                <w:rFonts w:ascii="Times New Roman" w:hAnsi="Times New Roman" w:cs="Times New Roman"/>
                <w:sz w:val="24"/>
                <w:szCs w:val="24"/>
              </w:rPr>
              <w:t xml:space="preserve">2. The higher education institution proposes a performance agreement which is subject to negotiation with MESTI. During the negotiation of the agreement, the </w:t>
            </w:r>
            <w:r w:rsidRPr="009E1ABE">
              <w:rPr>
                <w:rFonts w:ascii="Times New Roman" w:hAnsi="Times New Roman" w:cs="Times New Roman"/>
                <w:sz w:val="24"/>
                <w:szCs w:val="24"/>
              </w:rPr>
              <w:lastRenderedPageBreak/>
              <w:t>achievements of the objectives from the preliminary 3 (three) year agreement are also evaluated.</w:t>
            </w:r>
          </w:p>
          <w:p w14:paraId="0F2D48B8"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3. During the negotiation of the agreement, the Ministry is represented by the Minister or its representative. Public institution of higher education represented by the Rector or its representative. </w:t>
            </w:r>
          </w:p>
          <w:p w14:paraId="574B8685" w14:textId="77777777" w:rsidR="009E1ABE" w:rsidRPr="009E1ABE" w:rsidRDefault="009E1ABE" w:rsidP="004B7128">
            <w:pPr>
              <w:jc w:val="center"/>
              <w:rPr>
                <w:rFonts w:ascii="Times New Roman" w:hAnsi="Times New Roman" w:cs="Times New Roman"/>
                <w:b/>
                <w:sz w:val="24"/>
                <w:szCs w:val="24"/>
              </w:rPr>
            </w:pPr>
          </w:p>
          <w:p w14:paraId="077487B1" w14:textId="77777777" w:rsidR="009E1ABE" w:rsidRPr="009E1ABE" w:rsidRDefault="009E1ABE" w:rsidP="004B7128">
            <w:pPr>
              <w:jc w:val="both"/>
              <w:rPr>
                <w:rFonts w:ascii="Times New Roman" w:hAnsi="Times New Roman" w:cs="Times New Roman"/>
                <w:color w:val="222222"/>
                <w:sz w:val="24"/>
                <w:szCs w:val="24"/>
              </w:rPr>
            </w:pPr>
            <w:r w:rsidRPr="009E1ABE">
              <w:rPr>
                <w:rFonts w:ascii="Times New Roman" w:hAnsi="Times New Roman" w:cs="Times New Roman"/>
                <w:sz w:val="24"/>
                <w:szCs w:val="24"/>
              </w:rPr>
              <w:t>4.</w:t>
            </w:r>
            <w:r w:rsidRPr="009E1ABE">
              <w:rPr>
                <w:rFonts w:ascii="Times New Roman" w:hAnsi="Times New Roman" w:cs="Times New Roman"/>
                <w:b/>
                <w:sz w:val="24"/>
                <w:szCs w:val="24"/>
              </w:rPr>
              <w:t xml:space="preserve"> </w:t>
            </w:r>
            <w:r w:rsidRPr="009E1ABE">
              <w:rPr>
                <w:rFonts w:ascii="Times New Roman" w:hAnsi="Times New Roman" w:cs="Times New Roman"/>
                <w:sz w:val="24"/>
                <w:szCs w:val="24"/>
              </w:rPr>
              <w:t>The agreement is negotiated during the January-March time period of the previous calendar year before the agreement begins to be implemented.</w:t>
            </w:r>
            <w:r w:rsidRPr="009E1ABE">
              <w:rPr>
                <w:rFonts w:ascii="Times New Roman" w:hAnsi="Times New Roman" w:cs="Times New Roman"/>
                <w:color w:val="222222"/>
                <w:sz w:val="24"/>
                <w:szCs w:val="24"/>
              </w:rPr>
              <w:br/>
            </w:r>
          </w:p>
          <w:p w14:paraId="1C864FF1"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color w:val="222222"/>
                <w:sz w:val="24"/>
                <w:szCs w:val="24"/>
              </w:rPr>
              <w:t>5. The first 3 (three) year agreement 2025-2027 is negotiated during the time period January-March 2024.</w:t>
            </w:r>
          </w:p>
          <w:p w14:paraId="67B5A4B1" w14:textId="77777777" w:rsidR="009E1ABE" w:rsidRPr="009E1ABE" w:rsidRDefault="009E1ABE" w:rsidP="004B7128">
            <w:pPr>
              <w:jc w:val="center"/>
              <w:rPr>
                <w:rFonts w:ascii="Times New Roman" w:hAnsi="Times New Roman" w:cs="Times New Roman"/>
                <w:b/>
                <w:sz w:val="24"/>
                <w:szCs w:val="24"/>
              </w:rPr>
            </w:pPr>
          </w:p>
          <w:p w14:paraId="3E7C19D4" w14:textId="77777777" w:rsidR="009E1ABE" w:rsidRPr="009E1ABE" w:rsidRDefault="009E1ABE" w:rsidP="004B7128">
            <w:pPr>
              <w:jc w:val="center"/>
              <w:rPr>
                <w:rFonts w:ascii="Times New Roman" w:hAnsi="Times New Roman" w:cs="Times New Roman"/>
                <w:b/>
                <w:sz w:val="24"/>
                <w:szCs w:val="24"/>
              </w:rPr>
            </w:pPr>
          </w:p>
          <w:p w14:paraId="39F7B9B3"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25</w:t>
            </w:r>
          </w:p>
          <w:p w14:paraId="6F9BE024"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Approval of the agreement</w:t>
            </w:r>
          </w:p>
          <w:p w14:paraId="49F2B64B" w14:textId="77777777" w:rsidR="009E1ABE" w:rsidRPr="009E1ABE" w:rsidRDefault="009E1ABE" w:rsidP="004B7128">
            <w:pPr>
              <w:rPr>
                <w:rFonts w:ascii="Times New Roman" w:hAnsi="Times New Roman" w:cs="Times New Roman"/>
                <w:b/>
                <w:sz w:val="24"/>
                <w:szCs w:val="24"/>
              </w:rPr>
            </w:pPr>
          </w:p>
          <w:p w14:paraId="7F4846C4"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1. The agreement is approved through written confirmation from the Ministry and Rector.  </w:t>
            </w:r>
          </w:p>
          <w:p w14:paraId="12CFC025" w14:textId="77777777" w:rsidR="009E1ABE" w:rsidRPr="009E1ABE" w:rsidRDefault="009E1ABE" w:rsidP="004B7128">
            <w:pPr>
              <w:jc w:val="both"/>
              <w:rPr>
                <w:rFonts w:ascii="Times New Roman" w:hAnsi="Times New Roman" w:cs="Times New Roman"/>
                <w:sz w:val="24"/>
                <w:szCs w:val="24"/>
              </w:rPr>
            </w:pPr>
          </w:p>
          <w:p w14:paraId="470B177E"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 Written confirmation from paragraph 1 (one) means written communication between the Minister and the Rector regarding full compliance with the content of the agreement. </w:t>
            </w:r>
          </w:p>
          <w:p w14:paraId="0F9124A1" w14:textId="77777777" w:rsidR="009E1ABE" w:rsidRPr="009E1ABE" w:rsidRDefault="009E1ABE" w:rsidP="004B7128">
            <w:pPr>
              <w:jc w:val="both"/>
              <w:rPr>
                <w:rFonts w:ascii="Times New Roman" w:hAnsi="Times New Roman" w:cs="Times New Roman"/>
                <w:sz w:val="24"/>
                <w:szCs w:val="24"/>
              </w:rPr>
            </w:pPr>
          </w:p>
          <w:p w14:paraId="2A0390B3" w14:textId="0829CA41"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lastRenderedPageBreak/>
              <w:t>3. The Minister in an internal consultative process obtains consent from the MFLT and the Prime Minister’s Office before the confirmation referred to in par</w:t>
            </w:r>
            <w:r w:rsidR="00106FEC">
              <w:rPr>
                <w:rFonts w:ascii="Times New Roman" w:hAnsi="Times New Roman" w:cs="Times New Roman"/>
                <w:sz w:val="24"/>
                <w:szCs w:val="24"/>
              </w:rPr>
              <w:t>agraph 1 (one) of this article.</w:t>
            </w:r>
          </w:p>
          <w:p w14:paraId="65D2EA95" w14:textId="4565032C" w:rsidR="009E1ABE" w:rsidRPr="009E1ABE" w:rsidRDefault="00106FEC" w:rsidP="004B7128">
            <w:pPr>
              <w:jc w:val="both"/>
              <w:rPr>
                <w:rFonts w:ascii="Times New Roman" w:hAnsi="Times New Roman" w:cs="Times New Roman"/>
                <w:sz w:val="24"/>
                <w:szCs w:val="24"/>
              </w:rPr>
            </w:pPr>
            <w:r>
              <w:rPr>
                <w:rFonts w:ascii="Times New Roman" w:hAnsi="Times New Roman" w:cs="Times New Roman"/>
                <w:sz w:val="24"/>
                <w:szCs w:val="24"/>
              </w:rPr>
              <w:t>4</w:t>
            </w:r>
            <w:r w:rsidR="009E1ABE" w:rsidRPr="009E1ABE">
              <w:rPr>
                <w:rFonts w:ascii="Times New Roman" w:hAnsi="Times New Roman" w:cs="Times New Roman"/>
                <w:sz w:val="24"/>
                <w:szCs w:val="24"/>
              </w:rPr>
              <w:t xml:space="preserve">. The rector of the public higher education in an internal consultative process obtains consent from the Senate and the Steering Council before the confirmation referred to in paragraph 1 (one) of this article. </w:t>
            </w:r>
          </w:p>
          <w:p w14:paraId="677E41E0" w14:textId="77777777" w:rsidR="009E1ABE" w:rsidRPr="009E1ABE" w:rsidRDefault="009E1ABE" w:rsidP="004B7128">
            <w:pPr>
              <w:jc w:val="center"/>
              <w:rPr>
                <w:rFonts w:ascii="Times New Roman" w:hAnsi="Times New Roman" w:cs="Times New Roman"/>
                <w:b/>
                <w:sz w:val="24"/>
                <w:szCs w:val="24"/>
              </w:rPr>
            </w:pPr>
          </w:p>
          <w:p w14:paraId="71B20FDB" w14:textId="77777777" w:rsidR="009E1ABE" w:rsidRPr="009E1ABE" w:rsidRDefault="009E1ABE" w:rsidP="004B7128">
            <w:pPr>
              <w:jc w:val="center"/>
              <w:rPr>
                <w:rFonts w:ascii="Times New Roman" w:hAnsi="Times New Roman" w:cs="Times New Roman"/>
                <w:b/>
                <w:sz w:val="24"/>
                <w:szCs w:val="24"/>
              </w:rPr>
            </w:pPr>
          </w:p>
          <w:p w14:paraId="57172A76"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26</w:t>
            </w:r>
          </w:p>
          <w:p w14:paraId="2EC4CBE8"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Signing the agreement</w:t>
            </w:r>
          </w:p>
          <w:p w14:paraId="4ECF515B" w14:textId="77777777" w:rsidR="009E1ABE" w:rsidRPr="009E1ABE" w:rsidRDefault="009E1ABE" w:rsidP="004B7128">
            <w:pPr>
              <w:rPr>
                <w:rFonts w:ascii="Times New Roman" w:hAnsi="Times New Roman" w:cs="Times New Roman"/>
                <w:b/>
                <w:sz w:val="24"/>
                <w:szCs w:val="24"/>
              </w:rPr>
            </w:pPr>
          </w:p>
          <w:p w14:paraId="0270F43E"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1. After approval from the preliminary article, the Minister and the Rector solemnly and simultaneously sign the performance agreement.</w:t>
            </w:r>
          </w:p>
          <w:p w14:paraId="42569C61" w14:textId="77777777" w:rsidR="009E1ABE" w:rsidRPr="009E1ABE" w:rsidRDefault="009E1ABE" w:rsidP="004B7128">
            <w:pPr>
              <w:rPr>
                <w:rFonts w:ascii="Times New Roman" w:hAnsi="Times New Roman" w:cs="Times New Roman"/>
                <w:b/>
                <w:sz w:val="24"/>
                <w:szCs w:val="24"/>
              </w:rPr>
            </w:pPr>
          </w:p>
          <w:p w14:paraId="0FBA1560"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 The performance agreement is not legally binding without the signature of the contractual parties from paragraph 1 (one) of this article. </w:t>
            </w:r>
          </w:p>
          <w:p w14:paraId="70D2D013" w14:textId="77777777" w:rsidR="009E1ABE" w:rsidRPr="009E1ABE" w:rsidRDefault="009E1ABE" w:rsidP="004B7128">
            <w:pPr>
              <w:jc w:val="both"/>
              <w:rPr>
                <w:rFonts w:ascii="Times New Roman" w:hAnsi="Times New Roman" w:cs="Times New Roman"/>
                <w:color w:val="FF0000"/>
                <w:sz w:val="24"/>
                <w:szCs w:val="24"/>
              </w:rPr>
            </w:pPr>
          </w:p>
          <w:p w14:paraId="62855EB0"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3. In cases where, for any reason, the Minister or Rector refuses to sign the performance agreement, then the university's budgeting is negotiated by a representative authorized by the Rectors' Conference, a representative authorized by the Prime Minister’s Office and a representative authorized by MFLT.</w:t>
            </w:r>
          </w:p>
          <w:p w14:paraId="318E7475" w14:textId="48520C0F" w:rsidR="009E1ABE" w:rsidRDefault="009E1ABE" w:rsidP="004B7128">
            <w:pPr>
              <w:jc w:val="both"/>
              <w:rPr>
                <w:rFonts w:ascii="Times New Roman" w:hAnsi="Times New Roman" w:cs="Times New Roman"/>
                <w:sz w:val="24"/>
                <w:szCs w:val="24"/>
              </w:rPr>
            </w:pPr>
          </w:p>
          <w:p w14:paraId="0EA580E8" w14:textId="01997ECB" w:rsidR="00564178" w:rsidRDefault="00564178" w:rsidP="004B7128">
            <w:pPr>
              <w:jc w:val="both"/>
              <w:rPr>
                <w:rFonts w:ascii="Times New Roman" w:hAnsi="Times New Roman" w:cs="Times New Roman"/>
                <w:sz w:val="24"/>
                <w:szCs w:val="24"/>
              </w:rPr>
            </w:pPr>
          </w:p>
          <w:p w14:paraId="78A1D5DC" w14:textId="77777777" w:rsidR="00564178" w:rsidRPr="009E1ABE" w:rsidRDefault="00564178" w:rsidP="004B7128">
            <w:pPr>
              <w:jc w:val="both"/>
              <w:rPr>
                <w:rFonts w:ascii="Times New Roman" w:hAnsi="Times New Roman" w:cs="Times New Roman"/>
                <w:sz w:val="24"/>
                <w:szCs w:val="24"/>
              </w:rPr>
            </w:pPr>
          </w:p>
          <w:p w14:paraId="41168345"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4. The representatives of the institutions from paragraph 3 (three) present a proposal to the Minister and the Rector. This proposal should be based on the principle of legality, objectivity and take into account the real possibility of achieving the intended objectives of the university. </w:t>
            </w:r>
          </w:p>
          <w:p w14:paraId="17B6D4F2" w14:textId="77777777" w:rsidR="009E1ABE" w:rsidRPr="009E1ABE" w:rsidRDefault="009E1ABE" w:rsidP="004B7128">
            <w:pPr>
              <w:jc w:val="both"/>
              <w:rPr>
                <w:rFonts w:ascii="Times New Roman" w:hAnsi="Times New Roman" w:cs="Times New Roman"/>
                <w:sz w:val="24"/>
                <w:szCs w:val="24"/>
              </w:rPr>
            </w:pPr>
          </w:p>
          <w:p w14:paraId="5C140A73" w14:textId="77777777" w:rsidR="009E1ABE" w:rsidRPr="009E1ABE" w:rsidRDefault="009E1ABE" w:rsidP="004B7128">
            <w:pPr>
              <w:jc w:val="both"/>
              <w:rPr>
                <w:rFonts w:ascii="Times New Roman" w:hAnsi="Times New Roman" w:cs="Times New Roman"/>
                <w:color w:val="FF0000"/>
                <w:sz w:val="24"/>
                <w:szCs w:val="24"/>
              </w:rPr>
            </w:pPr>
            <w:r w:rsidRPr="009E1ABE">
              <w:rPr>
                <w:rFonts w:ascii="Times New Roman" w:hAnsi="Times New Roman" w:cs="Times New Roman"/>
                <w:sz w:val="24"/>
                <w:szCs w:val="24"/>
              </w:rPr>
              <w:t>5. The Minister and the Rector must consider the proposal from the previous paragraph.</w:t>
            </w:r>
            <w:r w:rsidRPr="009E1ABE">
              <w:rPr>
                <w:rFonts w:ascii="Times New Roman" w:hAnsi="Times New Roman" w:cs="Times New Roman"/>
                <w:color w:val="FF0000"/>
                <w:sz w:val="24"/>
                <w:szCs w:val="24"/>
              </w:rPr>
              <w:t xml:space="preserve"> </w:t>
            </w:r>
          </w:p>
          <w:p w14:paraId="07E1C302" w14:textId="783F6C89" w:rsidR="009E1ABE" w:rsidRDefault="009E1ABE" w:rsidP="004B7128">
            <w:pPr>
              <w:jc w:val="center"/>
              <w:rPr>
                <w:rFonts w:ascii="Times New Roman" w:hAnsi="Times New Roman" w:cs="Times New Roman"/>
                <w:b/>
                <w:sz w:val="24"/>
                <w:szCs w:val="24"/>
              </w:rPr>
            </w:pPr>
          </w:p>
          <w:p w14:paraId="7B02E669" w14:textId="1CFB74DE" w:rsidR="009E1ABE" w:rsidRPr="009E1ABE" w:rsidRDefault="009E1ABE" w:rsidP="004B7128">
            <w:pPr>
              <w:rPr>
                <w:rFonts w:ascii="Times New Roman" w:hAnsi="Times New Roman" w:cs="Times New Roman"/>
                <w:b/>
                <w:sz w:val="24"/>
                <w:szCs w:val="24"/>
              </w:rPr>
            </w:pPr>
          </w:p>
          <w:p w14:paraId="394E3D4F"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27</w:t>
            </w:r>
          </w:p>
          <w:p w14:paraId="0992E096"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Review of the agreement in order to increase the performance-based budget</w:t>
            </w:r>
          </w:p>
          <w:p w14:paraId="62BE88A5" w14:textId="172923DB" w:rsidR="009E1ABE" w:rsidRDefault="009E1ABE" w:rsidP="004B7128">
            <w:pPr>
              <w:jc w:val="center"/>
              <w:rPr>
                <w:rFonts w:ascii="Times New Roman" w:hAnsi="Times New Roman" w:cs="Times New Roman"/>
                <w:b/>
                <w:sz w:val="24"/>
                <w:szCs w:val="24"/>
              </w:rPr>
            </w:pPr>
          </w:p>
          <w:p w14:paraId="20514314" w14:textId="77777777" w:rsidR="00564178" w:rsidRPr="009E1ABE" w:rsidRDefault="00564178" w:rsidP="004B7128">
            <w:pPr>
              <w:jc w:val="center"/>
              <w:rPr>
                <w:rFonts w:ascii="Times New Roman" w:hAnsi="Times New Roman" w:cs="Times New Roman"/>
                <w:b/>
                <w:sz w:val="24"/>
                <w:szCs w:val="24"/>
              </w:rPr>
            </w:pPr>
          </w:p>
          <w:p w14:paraId="428D1DF3"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1. MESTI can review the agreement at the request of the higher education institution in order to increase the budget.</w:t>
            </w:r>
          </w:p>
          <w:p w14:paraId="3AC2BE5B" w14:textId="77777777" w:rsidR="009E1ABE" w:rsidRPr="009E1ABE" w:rsidRDefault="009E1ABE" w:rsidP="004B7128">
            <w:pPr>
              <w:jc w:val="both"/>
              <w:rPr>
                <w:rFonts w:ascii="Times New Roman" w:hAnsi="Times New Roman" w:cs="Times New Roman"/>
                <w:sz w:val="24"/>
                <w:szCs w:val="24"/>
              </w:rPr>
            </w:pPr>
          </w:p>
          <w:p w14:paraId="5C0D830C"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 2. The public institution of higher education can submit the request from paragraph 1 (one) only if the progress is clearly measurable.</w:t>
            </w:r>
          </w:p>
          <w:p w14:paraId="431851DC" w14:textId="28DF8668" w:rsidR="00564178" w:rsidRPr="009E1ABE" w:rsidRDefault="00564178" w:rsidP="004B7128">
            <w:pPr>
              <w:jc w:val="both"/>
              <w:rPr>
                <w:rFonts w:ascii="Times New Roman" w:hAnsi="Times New Roman" w:cs="Times New Roman"/>
                <w:sz w:val="24"/>
                <w:szCs w:val="24"/>
              </w:rPr>
            </w:pPr>
          </w:p>
          <w:p w14:paraId="62DF1A7F" w14:textId="0AD7C7A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3. The request from paragraph 1 can be presented only after the implementation of the agreement for a </w:t>
            </w:r>
            <w:r w:rsidR="00564178">
              <w:rPr>
                <w:rFonts w:ascii="Times New Roman" w:hAnsi="Times New Roman" w:cs="Times New Roman"/>
                <w:sz w:val="24"/>
                <w:szCs w:val="24"/>
              </w:rPr>
              <w:t>period of 18 (eighteen) months.</w:t>
            </w:r>
          </w:p>
          <w:p w14:paraId="24086536"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lastRenderedPageBreak/>
              <w:t>4. If MESTI approves the request from this Article, then the basic agreement annex is signed.</w:t>
            </w:r>
          </w:p>
          <w:p w14:paraId="711F91BF" w14:textId="77777777" w:rsidR="009E1ABE" w:rsidRPr="009E1ABE" w:rsidRDefault="009E1ABE" w:rsidP="004B7128">
            <w:pPr>
              <w:rPr>
                <w:rFonts w:ascii="Times New Roman" w:hAnsi="Times New Roman" w:cs="Times New Roman"/>
                <w:sz w:val="24"/>
                <w:szCs w:val="24"/>
              </w:rPr>
            </w:pPr>
          </w:p>
          <w:p w14:paraId="63273103"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28</w:t>
            </w:r>
          </w:p>
          <w:p w14:paraId="71903E31"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Supervision and audit of the agreement</w:t>
            </w:r>
          </w:p>
          <w:p w14:paraId="45AED28A" w14:textId="77777777" w:rsidR="009E1ABE" w:rsidRPr="009E1ABE" w:rsidRDefault="009E1ABE" w:rsidP="004B7128">
            <w:pPr>
              <w:jc w:val="center"/>
              <w:rPr>
                <w:rFonts w:ascii="Times New Roman" w:hAnsi="Times New Roman" w:cs="Times New Roman"/>
                <w:b/>
                <w:sz w:val="24"/>
                <w:szCs w:val="24"/>
              </w:rPr>
            </w:pPr>
          </w:p>
          <w:p w14:paraId="5ECFD1F8"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1. MESTI supervises the implementation of the agreement on an ongoing basis.</w:t>
            </w:r>
          </w:p>
          <w:p w14:paraId="65B70F20" w14:textId="77777777" w:rsidR="009E1ABE" w:rsidRPr="009E1ABE" w:rsidRDefault="009E1ABE" w:rsidP="004B7128">
            <w:pPr>
              <w:jc w:val="both"/>
              <w:rPr>
                <w:rFonts w:ascii="Times New Roman" w:hAnsi="Times New Roman" w:cs="Times New Roman"/>
                <w:sz w:val="24"/>
                <w:szCs w:val="24"/>
              </w:rPr>
            </w:pPr>
          </w:p>
          <w:p w14:paraId="3ACC3E61"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2. The responsible unit within MESTI supervises the agreement.</w:t>
            </w:r>
          </w:p>
          <w:p w14:paraId="4881DD77" w14:textId="77777777" w:rsidR="009E1ABE" w:rsidRPr="009E1ABE" w:rsidRDefault="009E1ABE" w:rsidP="004B7128">
            <w:pPr>
              <w:rPr>
                <w:rFonts w:ascii="Times New Roman" w:hAnsi="Times New Roman" w:cs="Times New Roman"/>
                <w:sz w:val="24"/>
                <w:szCs w:val="24"/>
              </w:rPr>
            </w:pPr>
          </w:p>
          <w:p w14:paraId="3919E9FC"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3.</w:t>
            </w:r>
            <w:r w:rsidRPr="009E1ABE">
              <w:rPr>
                <w:rFonts w:ascii="Times New Roman" w:hAnsi="Times New Roman" w:cs="Times New Roman"/>
                <w:b/>
                <w:sz w:val="24"/>
                <w:szCs w:val="24"/>
              </w:rPr>
              <w:t xml:space="preserve"> </w:t>
            </w:r>
            <w:r w:rsidRPr="009E1ABE">
              <w:rPr>
                <w:rFonts w:ascii="Times New Roman" w:hAnsi="Times New Roman" w:cs="Times New Roman"/>
                <w:sz w:val="24"/>
                <w:szCs w:val="24"/>
              </w:rPr>
              <w:t>The budget financed on the basis of the performance agreement is subject to internal and external audit determined by the legislation in force.</w:t>
            </w:r>
          </w:p>
          <w:p w14:paraId="32323486" w14:textId="77777777" w:rsidR="009E1ABE" w:rsidRPr="009E1ABE" w:rsidRDefault="009E1ABE" w:rsidP="004B7128">
            <w:pPr>
              <w:jc w:val="both"/>
              <w:rPr>
                <w:rFonts w:ascii="Times New Roman" w:hAnsi="Times New Roman" w:cs="Times New Roman"/>
                <w:sz w:val="24"/>
                <w:szCs w:val="24"/>
              </w:rPr>
            </w:pPr>
          </w:p>
          <w:p w14:paraId="4B15D990" w14:textId="77777777" w:rsidR="009E1ABE" w:rsidRPr="009E1ABE" w:rsidRDefault="009E1ABE" w:rsidP="004B7128">
            <w:pPr>
              <w:jc w:val="both"/>
              <w:rPr>
                <w:rFonts w:ascii="Times New Roman" w:hAnsi="Times New Roman" w:cs="Times New Roman"/>
                <w:sz w:val="24"/>
                <w:szCs w:val="24"/>
              </w:rPr>
            </w:pPr>
          </w:p>
          <w:p w14:paraId="20483DD5"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VII. APPROXIMATION TO THE KOSOVA ACCREDITATION AGENCY</w:t>
            </w:r>
          </w:p>
          <w:p w14:paraId="0E78EA06" w14:textId="77777777" w:rsidR="009E1ABE" w:rsidRPr="009E1ABE" w:rsidRDefault="009E1ABE" w:rsidP="004B7128">
            <w:pPr>
              <w:jc w:val="center"/>
              <w:rPr>
                <w:rFonts w:ascii="Times New Roman" w:hAnsi="Times New Roman" w:cs="Times New Roman"/>
                <w:b/>
                <w:sz w:val="24"/>
                <w:szCs w:val="24"/>
                <w:highlight w:val="yellow"/>
              </w:rPr>
            </w:pPr>
          </w:p>
          <w:p w14:paraId="4FB6B342"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29</w:t>
            </w:r>
          </w:p>
          <w:p w14:paraId="2F07C4F8"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Inter-institutional cooperation </w:t>
            </w:r>
          </w:p>
          <w:p w14:paraId="581C1756" w14:textId="77777777" w:rsidR="009E1ABE" w:rsidRPr="009E1ABE" w:rsidRDefault="009E1ABE" w:rsidP="004B7128">
            <w:pPr>
              <w:jc w:val="center"/>
              <w:rPr>
                <w:rFonts w:ascii="Times New Roman" w:hAnsi="Times New Roman" w:cs="Times New Roman"/>
                <w:b/>
                <w:sz w:val="24"/>
                <w:szCs w:val="24"/>
                <w:highlight w:val="yellow"/>
              </w:rPr>
            </w:pPr>
          </w:p>
          <w:p w14:paraId="48B835C1"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MASHTI cooperates with NQA in the process of exchanging information that is important in the budgeting of public institutions of higher education.</w:t>
            </w:r>
          </w:p>
          <w:p w14:paraId="5DF2FC16" w14:textId="77777777" w:rsidR="009E1ABE" w:rsidRPr="009E1ABE" w:rsidRDefault="009E1ABE" w:rsidP="004B7128">
            <w:pPr>
              <w:rPr>
                <w:rFonts w:ascii="Times New Roman" w:hAnsi="Times New Roman" w:cs="Times New Roman"/>
                <w:b/>
                <w:sz w:val="24"/>
                <w:szCs w:val="24"/>
                <w:highlight w:val="yellow"/>
              </w:rPr>
            </w:pPr>
          </w:p>
          <w:p w14:paraId="4DBDC310"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30</w:t>
            </w:r>
          </w:p>
          <w:p w14:paraId="03F12C4F"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Cooperation with NQA</w:t>
            </w:r>
          </w:p>
          <w:p w14:paraId="563D90F7" w14:textId="77777777" w:rsidR="009E1ABE" w:rsidRPr="009E1ABE" w:rsidRDefault="009E1ABE" w:rsidP="004B7128">
            <w:pPr>
              <w:rPr>
                <w:rFonts w:ascii="Times New Roman" w:hAnsi="Times New Roman" w:cs="Times New Roman"/>
                <w:b/>
                <w:sz w:val="24"/>
                <w:szCs w:val="24"/>
              </w:rPr>
            </w:pPr>
          </w:p>
          <w:p w14:paraId="12EF2B66"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Public institutions of higher education must, regardless of the performance agreement, take the necessary actions to meet the requirements set by NQA. </w:t>
            </w:r>
          </w:p>
          <w:p w14:paraId="7C60AF75" w14:textId="6501D39C" w:rsidR="009E1ABE" w:rsidRDefault="009E1ABE" w:rsidP="004B7128">
            <w:pPr>
              <w:jc w:val="center"/>
              <w:rPr>
                <w:rFonts w:ascii="Times New Roman" w:hAnsi="Times New Roman" w:cs="Times New Roman"/>
                <w:b/>
                <w:sz w:val="24"/>
                <w:szCs w:val="24"/>
              </w:rPr>
            </w:pPr>
          </w:p>
          <w:p w14:paraId="12200435" w14:textId="77777777" w:rsidR="00564178" w:rsidRPr="009E1ABE" w:rsidRDefault="00564178" w:rsidP="004B7128">
            <w:pPr>
              <w:jc w:val="center"/>
              <w:rPr>
                <w:rFonts w:ascii="Times New Roman" w:hAnsi="Times New Roman" w:cs="Times New Roman"/>
                <w:b/>
                <w:sz w:val="24"/>
                <w:szCs w:val="24"/>
              </w:rPr>
            </w:pPr>
          </w:p>
          <w:p w14:paraId="24381FAE" w14:textId="77777777" w:rsidR="009E1ABE" w:rsidRPr="009E1ABE" w:rsidRDefault="009E1ABE" w:rsidP="004B7128">
            <w:pPr>
              <w:jc w:val="center"/>
              <w:rPr>
                <w:rFonts w:ascii="Times New Roman" w:hAnsi="Times New Roman" w:cs="Times New Roman"/>
                <w:b/>
                <w:sz w:val="24"/>
                <w:szCs w:val="24"/>
              </w:rPr>
            </w:pPr>
          </w:p>
          <w:p w14:paraId="18241993"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VIII. TRANSITIONAL AND FINAL PROVISIONS</w:t>
            </w:r>
          </w:p>
          <w:p w14:paraId="3BF5DB31" w14:textId="77777777" w:rsidR="009E1ABE" w:rsidRPr="009E1ABE" w:rsidRDefault="009E1ABE" w:rsidP="004B7128">
            <w:pPr>
              <w:rPr>
                <w:rFonts w:ascii="Times New Roman" w:hAnsi="Times New Roman" w:cs="Times New Roman"/>
                <w:b/>
                <w:sz w:val="24"/>
                <w:szCs w:val="24"/>
              </w:rPr>
            </w:pPr>
          </w:p>
          <w:p w14:paraId="61E6C8E1"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31</w:t>
            </w:r>
          </w:p>
          <w:p w14:paraId="6DB55706"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Implementation of this instruction </w:t>
            </w:r>
          </w:p>
          <w:p w14:paraId="60D8619C" w14:textId="77777777" w:rsidR="009E1ABE" w:rsidRPr="009E1ABE" w:rsidRDefault="009E1ABE" w:rsidP="004B7128">
            <w:pPr>
              <w:rPr>
                <w:rFonts w:ascii="Times New Roman" w:hAnsi="Times New Roman" w:cs="Times New Roman"/>
                <w:b/>
                <w:sz w:val="24"/>
                <w:szCs w:val="24"/>
              </w:rPr>
            </w:pPr>
          </w:p>
          <w:p w14:paraId="6825952E"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1. This instruction entirely starts to be implemented on 2025. </w:t>
            </w:r>
          </w:p>
          <w:p w14:paraId="04D8FB0D" w14:textId="77777777" w:rsidR="009E1ABE" w:rsidRPr="009E1ABE" w:rsidRDefault="009E1ABE" w:rsidP="004B7128">
            <w:pPr>
              <w:rPr>
                <w:rFonts w:ascii="Times New Roman" w:hAnsi="Times New Roman" w:cs="Times New Roman"/>
                <w:sz w:val="24"/>
                <w:szCs w:val="24"/>
              </w:rPr>
            </w:pPr>
          </w:p>
          <w:p w14:paraId="1323E66F"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2. Except from paragraph 1 (one), for the year 2024 a 1 (one) year trial agreement is concluded between the Ministry and the public institution of higher education in order to create the necessary practices and modalities for the effective functioning of the new funding methodology. </w:t>
            </w:r>
          </w:p>
          <w:p w14:paraId="634BF974" w14:textId="77777777" w:rsidR="009E1ABE" w:rsidRPr="009E1ABE" w:rsidRDefault="009E1ABE" w:rsidP="004B7128">
            <w:pPr>
              <w:jc w:val="both"/>
              <w:rPr>
                <w:rFonts w:ascii="Times New Roman" w:hAnsi="Times New Roman" w:cs="Times New Roman"/>
                <w:sz w:val="24"/>
                <w:szCs w:val="24"/>
              </w:rPr>
            </w:pPr>
          </w:p>
          <w:p w14:paraId="48094C3B" w14:textId="0B83CC04"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3. The agreement from paragraph 2 (two) is concluded in accordance with the provisions of this Instruction but which does not affect the amount of the budget allocated by t</w:t>
            </w:r>
            <w:r w:rsidR="00536BC0">
              <w:rPr>
                <w:rFonts w:ascii="Times New Roman" w:hAnsi="Times New Roman" w:cs="Times New Roman"/>
                <w:sz w:val="24"/>
                <w:szCs w:val="24"/>
              </w:rPr>
              <w:t xml:space="preserve">he Law on the Budget for 2024. </w:t>
            </w:r>
          </w:p>
          <w:p w14:paraId="27BE615B"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4. The negotiation for the conclusion of the agreement from paragraph 2 (two) is carried </w:t>
            </w:r>
            <w:r w:rsidRPr="009E1ABE">
              <w:rPr>
                <w:rFonts w:ascii="Times New Roman" w:hAnsi="Times New Roman" w:cs="Times New Roman"/>
                <w:sz w:val="24"/>
                <w:szCs w:val="24"/>
              </w:rPr>
              <w:lastRenderedPageBreak/>
              <w:t>out after the entry into force of this instruction and based on the deadlines and preparatory budget plans for 2024.</w:t>
            </w:r>
          </w:p>
          <w:p w14:paraId="4DA9A571" w14:textId="77777777" w:rsidR="009E1ABE" w:rsidRPr="009E1ABE" w:rsidRDefault="009E1ABE" w:rsidP="004B7128">
            <w:pPr>
              <w:jc w:val="center"/>
              <w:rPr>
                <w:rFonts w:ascii="Times New Roman" w:hAnsi="Times New Roman" w:cs="Times New Roman"/>
                <w:b/>
                <w:sz w:val="24"/>
                <w:szCs w:val="24"/>
              </w:rPr>
            </w:pPr>
          </w:p>
          <w:p w14:paraId="003CC189" w14:textId="77777777" w:rsidR="009E1ABE" w:rsidRPr="009E1ABE" w:rsidRDefault="009E1ABE" w:rsidP="004B7128">
            <w:pPr>
              <w:rPr>
                <w:rFonts w:ascii="Times New Roman" w:hAnsi="Times New Roman" w:cs="Times New Roman"/>
                <w:b/>
                <w:sz w:val="24"/>
                <w:szCs w:val="24"/>
              </w:rPr>
            </w:pPr>
          </w:p>
          <w:p w14:paraId="35D9644F"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32</w:t>
            </w:r>
          </w:p>
          <w:p w14:paraId="7FEB001E" w14:textId="363615B8" w:rsidR="009E1ABE" w:rsidRPr="009E1ABE" w:rsidRDefault="009E1ABE" w:rsidP="00536BC0">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Implementation of </w:t>
            </w:r>
            <w:r w:rsidR="00536BC0">
              <w:rPr>
                <w:rFonts w:ascii="Times New Roman" w:hAnsi="Times New Roman" w:cs="Times New Roman"/>
                <w:b/>
                <w:sz w:val="24"/>
                <w:szCs w:val="24"/>
              </w:rPr>
              <w:t xml:space="preserve">the other legislation in force </w:t>
            </w:r>
          </w:p>
          <w:p w14:paraId="757084CB" w14:textId="77777777" w:rsidR="009E1ABE" w:rsidRPr="009E1ABE" w:rsidRDefault="009E1ABE" w:rsidP="004B7128">
            <w:pPr>
              <w:jc w:val="both"/>
              <w:rPr>
                <w:rFonts w:ascii="Times New Roman" w:hAnsi="Times New Roman" w:cs="Times New Roman"/>
                <w:b/>
                <w:sz w:val="24"/>
                <w:szCs w:val="24"/>
              </w:rPr>
            </w:pPr>
            <w:r w:rsidRPr="009E1ABE">
              <w:rPr>
                <w:rFonts w:ascii="Times New Roman" w:hAnsi="Times New Roman" w:cs="Times New Roman"/>
                <w:sz w:val="24"/>
                <w:szCs w:val="24"/>
              </w:rPr>
              <w:t>For issues that are not regulated in this instruction, the provisions of the legislation in force and other relevant rules that are applicable apply.</w:t>
            </w:r>
            <w:r w:rsidRPr="009E1ABE">
              <w:rPr>
                <w:rFonts w:ascii="Times New Roman" w:hAnsi="Times New Roman" w:cs="Times New Roman"/>
                <w:b/>
                <w:sz w:val="24"/>
                <w:szCs w:val="24"/>
              </w:rPr>
              <w:t xml:space="preserve"> </w:t>
            </w:r>
          </w:p>
          <w:p w14:paraId="78A3505C" w14:textId="77777777" w:rsidR="009E1ABE" w:rsidRPr="009E1ABE" w:rsidRDefault="009E1ABE" w:rsidP="004B7128">
            <w:pPr>
              <w:jc w:val="both"/>
              <w:rPr>
                <w:rFonts w:ascii="Times New Roman" w:hAnsi="Times New Roman" w:cs="Times New Roman"/>
                <w:b/>
                <w:sz w:val="24"/>
                <w:szCs w:val="24"/>
              </w:rPr>
            </w:pPr>
          </w:p>
          <w:p w14:paraId="2C4ED9ED" w14:textId="77777777" w:rsidR="009E1ABE" w:rsidRPr="009E1ABE" w:rsidRDefault="009E1ABE" w:rsidP="004B7128">
            <w:pPr>
              <w:jc w:val="both"/>
              <w:rPr>
                <w:rFonts w:ascii="Times New Roman" w:hAnsi="Times New Roman" w:cs="Times New Roman"/>
                <w:b/>
                <w:sz w:val="24"/>
                <w:szCs w:val="24"/>
              </w:rPr>
            </w:pPr>
          </w:p>
          <w:p w14:paraId="680B205A"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Article 33</w:t>
            </w:r>
          </w:p>
          <w:p w14:paraId="0DE512EF"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sz w:val="24"/>
                <w:szCs w:val="24"/>
              </w:rPr>
              <w:t xml:space="preserve">Appendix of the instruction </w:t>
            </w:r>
          </w:p>
          <w:p w14:paraId="2814266E" w14:textId="77777777" w:rsidR="009E1ABE" w:rsidRPr="009E1ABE" w:rsidRDefault="009E1ABE" w:rsidP="004B7128">
            <w:pPr>
              <w:jc w:val="center"/>
              <w:rPr>
                <w:rFonts w:ascii="Times New Roman" w:hAnsi="Times New Roman" w:cs="Times New Roman"/>
                <w:b/>
                <w:sz w:val="24"/>
                <w:szCs w:val="24"/>
              </w:rPr>
            </w:pPr>
          </w:p>
          <w:p w14:paraId="28130801" w14:textId="77777777" w:rsidR="009E1ABE" w:rsidRPr="009E1ABE" w:rsidRDefault="009E1ABE" w:rsidP="004B7128">
            <w:pPr>
              <w:jc w:val="both"/>
              <w:rPr>
                <w:rFonts w:ascii="Times New Roman" w:hAnsi="Times New Roman" w:cs="Times New Roman"/>
                <w:bCs/>
                <w:sz w:val="24"/>
                <w:szCs w:val="24"/>
              </w:rPr>
            </w:pPr>
            <w:r w:rsidRPr="009E1ABE">
              <w:rPr>
                <w:rFonts w:ascii="Times New Roman" w:hAnsi="Times New Roman" w:cs="Times New Roman"/>
                <w:sz w:val="24"/>
                <w:szCs w:val="24"/>
              </w:rPr>
              <w:t>An integral part of this instruction is appendix number 1 (one) of this instruction, which defines the funding formula based on the performance of public universities.</w:t>
            </w:r>
          </w:p>
          <w:p w14:paraId="7D26D11F" w14:textId="77777777" w:rsidR="009E1ABE" w:rsidRPr="009E1ABE" w:rsidRDefault="009E1ABE" w:rsidP="004B7128">
            <w:pPr>
              <w:rPr>
                <w:rFonts w:ascii="Times New Roman" w:hAnsi="Times New Roman" w:cs="Times New Roman"/>
                <w:b/>
                <w:sz w:val="24"/>
                <w:szCs w:val="24"/>
              </w:rPr>
            </w:pPr>
          </w:p>
          <w:p w14:paraId="55318C65" w14:textId="3FAC178C" w:rsidR="009E1ABE" w:rsidRDefault="009E1ABE" w:rsidP="004B7128">
            <w:pPr>
              <w:rPr>
                <w:rFonts w:ascii="Times New Roman" w:hAnsi="Times New Roman" w:cs="Times New Roman"/>
                <w:b/>
                <w:sz w:val="24"/>
                <w:szCs w:val="24"/>
              </w:rPr>
            </w:pPr>
          </w:p>
          <w:p w14:paraId="48102CDA" w14:textId="1E08E79D" w:rsidR="00536BC0" w:rsidRDefault="00536BC0" w:rsidP="004B7128">
            <w:pPr>
              <w:rPr>
                <w:rFonts w:ascii="Times New Roman" w:hAnsi="Times New Roman" w:cs="Times New Roman"/>
                <w:b/>
                <w:sz w:val="24"/>
                <w:szCs w:val="24"/>
              </w:rPr>
            </w:pPr>
          </w:p>
          <w:p w14:paraId="56AA28E2" w14:textId="11647DAB" w:rsidR="00536BC0" w:rsidRDefault="00536BC0" w:rsidP="004B7128">
            <w:pPr>
              <w:rPr>
                <w:rFonts w:ascii="Times New Roman" w:hAnsi="Times New Roman" w:cs="Times New Roman"/>
                <w:b/>
                <w:sz w:val="24"/>
                <w:szCs w:val="24"/>
              </w:rPr>
            </w:pPr>
          </w:p>
          <w:p w14:paraId="5735D625" w14:textId="78C89E1E" w:rsidR="00536BC0" w:rsidRDefault="00536BC0" w:rsidP="004B7128">
            <w:pPr>
              <w:rPr>
                <w:rFonts w:ascii="Times New Roman" w:hAnsi="Times New Roman" w:cs="Times New Roman"/>
                <w:b/>
                <w:sz w:val="24"/>
                <w:szCs w:val="24"/>
              </w:rPr>
            </w:pPr>
          </w:p>
          <w:p w14:paraId="4366DF7B" w14:textId="6614BA2F" w:rsidR="00536BC0" w:rsidRDefault="00536BC0" w:rsidP="004B7128">
            <w:pPr>
              <w:rPr>
                <w:rFonts w:ascii="Times New Roman" w:hAnsi="Times New Roman" w:cs="Times New Roman"/>
                <w:b/>
                <w:sz w:val="24"/>
                <w:szCs w:val="24"/>
              </w:rPr>
            </w:pPr>
          </w:p>
          <w:p w14:paraId="44377A96" w14:textId="34EC2AB2" w:rsidR="00536BC0" w:rsidRDefault="00536BC0" w:rsidP="004B7128">
            <w:pPr>
              <w:rPr>
                <w:rFonts w:ascii="Times New Roman" w:hAnsi="Times New Roman" w:cs="Times New Roman"/>
                <w:b/>
                <w:sz w:val="24"/>
                <w:szCs w:val="24"/>
              </w:rPr>
            </w:pPr>
          </w:p>
          <w:p w14:paraId="632EC1C2" w14:textId="1B425E82" w:rsidR="00536BC0" w:rsidRDefault="00536BC0" w:rsidP="004B7128">
            <w:pPr>
              <w:rPr>
                <w:rFonts w:ascii="Times New Roman" w:hAnsi="Times New Roman" w:cs="Times New Roman"/>
                <w:b/>
                <w:sz w:val="24"/>
                <w:szCs w:val="24"/>
              </w:rPr>
            </w:pPr>
          </w:p>
          <w:p w14:paraId="5C305F57" w14:textId="659F2D31" w:rsidR="00536BC0" w:rsidRDefault="00536BC0" w:rsidP="004B7128">
            <w:pPr>
              <w:rPr>
                <w:rFonts w:ascii="Times New Roman" w:hAnsi="Times New Roman" w:cs="Times New Roman"/>
                <w:b/>
                <w:sz w:val="24"/>
                <w:szCs w:val="24"/>
              </w:rPr>
            </w:pPr>
          </w:p>
          <w:p w14:paraId="2695A278" w14:textId="44F3668A" w:rsidR="00536BC0" w:rsidRDefault="00536BC0" w:rsidP="004B7128">
            <w:pPr>
              <w:rPr>
                <w:rFonts w:ascii="Times New Roman" w:hAnsi="Times New Roman" w:cs="Times New Roman"/>
                <w:b/>
                <w:sz w:val="24"/>
                <w:szCs w:val="24"/>
              </w:rPr>
            </w:pPr>
          </w:p>
          <w:p w14:paraId="48B19E4A" w14:textId="77777777" w:rsidR="00536BC0" w:rsidRPr="009E1ABE" w:rsidRDefault="00536BC0" w:rsidP="004B7128">
            <w:pPr>
              <w:rPr>
                <w:rFonts w:ascii="Times New Roman" w:hAnsi="Times New Roman" w:cs="Times New Roman"/>
                <w:b/>
                <w:sz w:val="24"/>
                <w:szCs w:val="24"/>
              </w:rPr>
            </w:pPr>
          </w:p>
          <w:p w14:paraId="68E3DB86"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lastRenderedPageBreak/>
              <w:t>Article 34</w:t>
            </w:r>
          </w:p>
          <w:p w14:paraId="0869A5E9" w14:textId="77777777" w:rsidR="009E1ABE" w:rsidRPr="009E1ABE" w:rsidRDefault="009E1ABE" w:rsidP="004B7128">
            <w:pPr>
              <w:jc w:val="center"/>
              <w:rPr>
                <w:rFonts w:ascii="Times New Roman" w:hAnsi="Times New Roman" w:cs="Times New Roman"/>
                <w:b/>
                <w:sz w:val="24"/>
                <w:szCs w:val="24"/>
              </w:rPr>
            </w:pPr>
            <w:r w:rsidRPr="009E1ABE">
              <w:rPr>
                <w:rFonts w:ascii="Times New Roman" w:hAnsi="Times New Roman" w:cs="Times New Roman"/>
                <w:b/>
                <w:bCs/>
                <w:sz w:val="24"/>
                <w:szCs w:val="24"/>
              </w:rPr>
              <w:t>Entry into force</w:t>
            </w:r>
          </w:p>
          <w:p w14:paraId="580E8348" w14:textId="77777777" w:rsidR="009E1ABE" w:rsidRPr="009E1ABE" w:rsidRDefault="009E1ABE" w:rsidP="004B7128">
            <w:pPr>
              <w:jc w:val="center"/>
              <w:rPr>
                <w:rFonts w:ascii="Times New Roman" w:hAnsi="Times New Roman" w:cs="Times New Roman"/>
                <w:b/>
                <w:sz w:val="24"/>
                <w:szCs w:val="24"/>
              </w:rPr>
            </w:pPr>
          </w:p>
          <w:p w14:paraId="3FCF3E5E" w14:textId="77777777" w:rsidR="009E1ABE" w:rsidRPr="009E1ABE" w:rsidRDefault="009E1ABE" w:rsidP="004B7128">
            <w:pPr>
              <w:jc w:val="both"/>
              <w:rPr>
                <w:rFonts w:ascii="Times New Roman" w:hAnsi="Times New Roman" w:cs="Times New Roman"/>
                <w:sz w:val="24"/>
                <w:szCs w:val="24"/>
              </w:rPr>
            </w:pPr>
            <w:r w:rsidRPr="009E1ABE">
              <w:rPr>
                <w:rFonts w:ascii="Times New Roman" w:hAnsi="Times New Roman" w:cs="Times New Roman"/>
                <w:sz w:val="24"/>
                <w:szCs w:val="24"/>
              </w:rPr>
              <w:t xml:space="preserve">This instruction enters into force 7 (seven) days after the publication in the official gazette. </w:t>
            </w:r>
          </w:p>
          <w:p w14:paraId="4FB9BF2B" w14:textId="2538932D" w:rsidR="009E1ABE" w:rsidRPr="009E1ABE" w:rsidRDefault="009E1ABE" w:rsidP="004B7128">
            <w:pPr>
              <w:jc w:val="both"/>
              <w:rPr>
                <w:rFonts w:ascii="Times New Roman" w:hAnsi="Times New Roman" w:cs="Times New Roman"/>
                <w:sz w:val="24"/>
                <w:szCs w:val="24"/>
              </w:rPr>
            </w:pPr>
          </w:p>
          <w:p w14:paraId="23E7B3B5" w14:textId="77777777" w:rsidR="009E1ABE" w:rsidRPr="00536BC0" w:rsidRDefault="009E1ABE" w:rsidP="004B7128">
            <w:pPr>
              <w:jc w:val="right"/>
              <w:rPr>
                <w:rFonts w:ascii="Times New Roman" w:hAnsi="Times New Roman" w:cs="Times New Roman"/>
                <w:b/>
                <w:sz w:val="24"/>
                <w:szCs w:val="24"/>
              </w:rPr>
            </w:pPr>
            <w:r w:rsidRPr="00536BC0">
              <w:rPr>
                <w:rFonts w:ascii="Times New Roman" w:hAnsi="Times New Roman" w:cs="Times New Roman"/>
                <w:b/>
                <w:sz w:val="24"/>
                <w:szCs w:val="24"/>
              </w:rPr>
              <w:t>Arbërie Nagavci</w:t>
            </w:r>
          </w:p>
          <w:p w14:paraId="0AE5ED7D" w14:textId="77777777" w:rsidR="009E1ABE" w:rsidRPr="00536BC0" w:rsidRDefault="009E1ABE" w:rsidP="004B7128">
            <w:pPr>
              <w:jc w:val="right"/>
              <w:rPr>
                <w:rFonts w:ascii="Times New Roman" w:hAnsi="Times New Roman" w:cs="Times New Roman"/>
                <w:b/>
                <w:sz w:val="24"/>
                <w:szCs w:val="24"/>
              </w:rPr>
            </w:pPr>
          </w:p>
          <w:p w14:paraId="31D499DF" w14:textId="77777777" w:rsidR="009E1ABE" w:rsidRPr="00536BC0" w:rsidRDefault="009E1ABE" w:rsidP="004B7128">
            <w:pPr>
              <w:jc w:val="right"/>
              <w:rPr>
                <w:rFonts w:ascii="Times New Roman" w:hAnsi="Times New Roman" w:cs="Times New Roman"/>
                <w:b/>
                <w:sz w:val="24"/>
                <w:szCs w:val="24"/>
              </w:rPr>
            </w:pPr>
            <w:r w:rsidRPr="00536BC0">
              <w:rPr>
                <w:rFonts w:ascii="Times New Roman" w:hAnsi="Times New Roman" w:cs="Times New Roman"/>
                <w:b/>
                <w:sz w:val="24"/>
                <w:szCs w:val="24"/>
              </w:rPr>
              <w:t>_________________</w:t>
            </w:r>
          </w:p>
          <w:p w14:paraId="441FC219" w14:textId="77777777" w:rsidR="009E1ABE" w:rsidRPr="00536BC0" w:rsidRDefault="009E1ABE" w:rsidP="004B7128">
            <w:pPr>
              <w:jc w:val="right"/>
              <w:rPr>
                <w:rFonts w:ascii="Times New Roman" w:hAnsi="Times New Roman" w:cs="Times New Roman"/>
                <w:b/>
                <w:sz w:val="24"/>
                <w:szCs w:val="24"/>
              </w:rPr>
            </w:pPr>
            <w:r w:rsidRPr="00536BC0">
              <w:rPr>
                <w:rFonts w:ascii="Times New Roman" w:hAnsi="Times New Roman" w:cs="Times New Roman"/>
                <w:b/>
                <w:sz w:val="24"/>
                <w:szCs w:val="24"/>
              </w:rPr>
              <w:t>Minister</w:t>
            </w:r>
          </w:p>
          <w:p w14:paraId="11661ADE" w14:textId="77777777" w:rsidR="009E1ABE" w:rsidRPr="00536BC0" w:rsidRDefault="009E1ABE" w:rsidP="004B7128">
            <w:pPr>
              <w:jc w:val="right"/>
              <w:rPr>
                <w:rFonts w:ascii="Times New Roman" w:hAnsi="Times New Roman" w:cs="Times New Roman"/>
                <w:b/>
                <w:sz w:val="24"/>
                <w:szCs w:val="24"/>
              </w:rPr>
            </w:pPr>
          </w:p>
          <w:p w14:paraId="098C4184" w14:textId="15216BB3" w:rsidR="00D108EC" w:rsidRPr="009E1ABE" w:rsidRDefault="009E1ABE" w:rsidP="00536BC0">
            <w:pPr>
              <w:jc w:val="right"/>
              <w:rPr>
                <w:rFonts w:ascii="Times New Roman" w:hAnsi="Times New Roman" w:cs="Times New Roman"/>
                <w:b/>
                <w:sz w:val="24"/>
                <w:szCs w:val="24"/>
              </w:rPr>
            </w:pPr>
            <w:r w:rsidRPr="00536BC0">
              <w:rPr>
                <w:rFonts w:ascii="Times New Roman" w:hAnsi="Times New Roman" w:cs="Times New Roman"/>
                <w:b/>
                <w:sz w:val="24"/>
                <w:szCs w:val="24"/>
                <w:highlight w:val="yellow"/>
              </w:rPr>
              <w:t>xx.xx.</w:t>
            </w:r>
            <w:r w:rsidRPr="00536BC0">
              <w:rPr>
                <w:rFonts w:ascii="Times New Roman" w:hAnsi="Times New Roman" w:cs="Times New Roman"/>
                <w:b/>
                <w:sz w:val="24"/>
                <w:szCs w:val="24"/>
              </w:rPr>
              <w:t xml:space="preserve"> 2023</w:t>
            </w:r>
          </w:p>
          <w:p w14:paraId="64BA1F18" w14:textId="77777777" w:rsidR="00D108EC" w:rsidRPr="009E1ABE" w:rsidRDefault="00D108EC" w:rsidP="004B7128">
            <w:pPr>
              <w:rPr>
                <w:rFonts w:ascii="Times New Roman" w:hAnsi="Times New Roman" w:cs="Times New Roman"/>
                <w:b/>
                <w:sz w:val="24"/>
                <w:szCs w:val="24"/>
              </w:rPr>
            </w:pPr>
          </w:p>
          <w:p w14:paraId="5347DA1F" w14:textId="77777777" w:rsidR="00D108EC" w:rsidRPr="009E1ABE" w:rsidRDefault="00D108EC" w:rsidP="004B7128">
            <w:pPr>
              <w:rPr>
                <w:rFonts w:ascii="Times New Roman" w:hAnsi="Times New Roman" w:cs="Times New Roman"/>
                <w:b/>
                <w:sz w:val="24"/>
                <w:szCs w:val="24"/>
              </w:rPr>
            </w:pPr>
          </w:p>
          <w:p w14:paraId="0687C184" w14:textId="77777777" w:rsidR="00D108EC" w:rsidRPr="009E1ABE" w:rsidRDefault="00D108EC" w:rsidP="004B7128">
            <w:pPr>
              <w:rPr>
                <w:rFonts w:ascii="Times New Roman" w:hAnsi="Times New Roman" w:cs="Times New Roman"/>
                <w:b/>
                <w:sz w:val="24"/>
                <w:szCs w:val="24"/>
              </w:rPr>
            </w:pPr>
          </w:p>
          <w:p w14:paraId="211787CC" w14:textId="77777777" w:rsidR="00D108EC" w:rsidRPr="009E1ABE" w:rsidRDefault="00D108EC" w:rsidP="004B7128">
            <w:pPr>
              <w:rPr>
                <w:rFonts w:ascii="Times New Roman" w:hAnsi="Times New Roman" w:cs="Times New Roman"/>
                <w:b/>
                <w:sz w:val="24"/>
                <w:szCs w:val="24"/>
              </w:rPr>
            </w:pPr>
          </w:p>
          <w:p w14:paraId="1EC16258" w14:textId="77777777" w:rsidR="00D108EC" w:rsidRPr="009E1ABE" w:rsidRDefault="00D108EC" w:rsidP="004B7128">
            <w:pPr>
              <w:rPr>
                <w:rFonts w:ascii="Times New Roman" w:hAnsi="Times New Roman" w:cs="Times New Roman"/>
                <w:b/>
                <w:sz w:val="24"/>
                <w:szCs w:val="24"/>
              </w:rPr>
            </w:pPr>
          </w:p>
          <w:p w14:paraId="7BE69D83" w14:textId="77777777" w:rsidR="00D108EC" w:rsidRPr="009E1ABE" w:rsidRDefault="00D108EC" w:rsidP="004B7128">
            <w:pPr>
              <w:rPr>
                <w:rFonts w:ascii="Times New Roman" w:hAnsi="Times New Roman" w:cs="Times New Roman"/>
                <w:b/>
                <w:sz w:val="24"/>
                <w:szCs w:val="24"/>
              </w:rPr>
            </w:pPr>
          </w:p>
          <w:p w14:paraId="593598BC" w14:textId="77777777" w:rsidR="00D108EC" w:rsidRPr="009E1ABE" w:rsidRDefault="00D108EC" w:rsidP="004B7128">
            <w:pPr>
              <w:rPr>
                <w:rFonts w:ascii="Times New Roman" w:hAnsi="Times New Roman" w:cs="Times New Roman"/>
                <w:b/>
                <w:sz w:val="24"/>
                <w:szCs w:val="24"/>
              </w:rPr>
            </w:pPr>
          </w:p>
          <w:p w14:paraId="78313EBB" w14:textId="77777777" w:rsidR="00D108EC" w:rsidRPr="009E1ABE" w:rsidRDefault="00D108EC" w:rsidP="004B7128">
            <w:pPr>
              <w:rPr>
                <w:rFonts w:ascii="Times New Roman" w:hAnsi="Times New Roman" w:cs="Times New Roman"/>
                <w:b/>
                <w:sz w:val="24"/>
                <w:szCs w:val="24"/>
              </w:rPr>
            </w:pPr>
          </w:p>
          <w:p w14:paraId="1440955B" w14:textId="77777777" w:rsidR="00D108EC" w:rsidRPr="009E1ABE" w:rsidRDefault="00D108EC" w:rsidP="004B7128">
            <w:pPr>
              <w:rPr>
                <w:rFonts w:ascii="Times New Roman" w:hAnsi="Times New Roman" w:cs="Times New Roman"/>
                <w:b/>
                <w:sz w:val="24"/>
                <w:szCs w:val="24"/>
              </w:rPr>
            </w:pPr>
          </w:p>
          <w:p w14:paraId="0CAE7CA2" w14:textId="77777777" w:rsidR="00D108EC" w:rsidRPr="009E1ABE" w:rsidRDefault="00D108EC" w:rsidP="004B7128">
            <w:pPr>
              <w:rPr>
                <w:rFonts w:ascii="Times New Roman" w:hAnsi="Times New Roman" w:cs="Times New Roman"/>
                <w:b/>
                <w:sz w:val="24"/>
                <w:szCs w:val="24"/>
              </w:rPr>
            </w:pPr>
          </w:p>
          <w:p w14:paraId="1CF00BA6" w14:textId="77777777" w:rsidR="00D108EC" w:rsidRPr="009E1ABE" w:rsidRDefault="00D108EC" w:rsidP="004B7128">
            <w:pPr>
              <w:rPr>
                <w:rFonts w:ascii="Times New Roman" w:hAnsi="Times New Roman" w:cs="Times New Roman"/>
                <w:b/>
                <w:sz w:val="24"/>
                <w:szCs w:val="24"/>
              </w:rPr>
            </w:pPr>
          </w:p>
          <w:p w14:paraId="3FFBAD01" w14:textId="77777777" w:rsidR="00D108EC" w:rsidRPr="009E1ABE" w:rsidRDefault="00D108EC" w:rsidP="004B7128">
            <w:pPr>
              <w:rPr>
                <w:rFonts w:ascii="Times New Roman" w:hAnsi="Times New Roman" w:cs="Times New Roman"/>
                <w:b/>
                <w:sz w:val="24"/>
                <w:szCs w:val="24"/>
              </w:rPr>
            </w:pPr>
          </w:p>
          <w:p w14:paraId="3528E711" w14:textId="77777777" w:rsidR="00D108EC" w:rsidRPr="009E1ABE" w:rsidRDefault="00D108EC" w:rsidP="004B7128">
            <w:pPr>
              <w:rPr>
                <w:rFonts w:ascii="Times New Roman" w:hAnsi="Times New Roman" w:cs="Times New Roman"/>
                <w:b/>
                <w:sz w:val="24"/>
                <w:szCs w:val="24"/>
              </w:rPr>
            </w:pPr>
          </w:p>
          <w:p w14:paraId="7D3539A2" w14:textId="77777777" w:rsidR="00D108EC" w:rsidRPr="009E1ABE" w:rsidRDefault="00D108EC" w:rsidP="004B7128">
            <w:pPr>
              <w:rPr>
                <w:rFonts w:ascii="Times New Roman" w:hAnsi="Times New Roman" w:cs="Times New Roman"/>
                <w:b/>
                <w:sz w:val="24"/>
                <w:szCs w:val="24"/>
              </w:rPr>
            </w:pPr>
          </w:p>
          <w:p w14:paraId="7DF10079" w14:textId="77777777" w:rsidR="00D108EC" w:rsidRPr="009E1ABE" w:rsidRDefault="00D108EC" w:rsidP="004B7128">
            <w:pPr>
              <w:rPr>
                <w:rFonts w:ascii="Times New Roman" w:hAnsi="Times New Roman" w:cs="Times New Roman"/>
                <w:b/>
                <w:sz w:val="24"/>
                <w:szCs w:val="24"/>
              </w:rPr>
            </w:pPr>
          </w:p>
          <w:p w14:paraId="21AC0F48" w14:textId="77777777" w:rsidR="00D108EC" w:rsidRPr="009E1ABE" w:rsidRDefault="00D108EC" w:rsidP="004B7128">
            <w:pPr>
              <w:rPr>
                <w:rFonts w:ascii="Times New Roman" w:hAnsi="Times New Roman" w:cs="Times New Roman"/>
                <w:b/>
                <w:sz w:val="24"/>
                <w:szCs w:val="24"/>
              </w:rPr>
            </w:pPr>
          </w:p>
          <w:p w14:paraId="60D2F13B" w14:textId="77777777" w:rsidR="00D108EC" w:rsidRPr="009E1ABE" w:rsidRDefault="00D108EC" w:rsidP="004B7128">
            <w:pPr>
              <w:rPr>
                <w:rFonts w:ascii="Times New Roman" w:hAnsi="Times New Roman" w:cs="Times New Roman"/>
                <w:b/>
                <w:sz w:val="24"/>
                <w:szCs w:val="24"/>
              </w:rPr>
            </w:pPr>
          </w:p>
          <w:p w14:paraId="177D477E" w14:textId="77777777" w:rsidR="00D108EC" w:rsidRPr="009E1ABE" w:rsidRDefault="00D108EC" w:rsidP="004B7128">
            <w:pPr>
              <w:rPr>
                <w:rFonts w:ascii="Times New Roman" w:hAnsi="Times New Roman" w:cs="Times New Roman"/>
                <w:b/>
                <w:sz w:val="24"/>
                <w:szCs w:val="24"/>
              </w:rPr>
            </w:pPr>
          </w:p>
          <w:p w14:paraId="3C2C6532" w14:textId="77777777" w:rsidR="00D108EC" w:rsidRPr="009E1ABE" w:rsidRDefault="00D108EC" w:rsidP="004B7128">
            <w:pPr>
              <w:rPr>
                <w:rFonts w:ascii="Times New Roman" w:hAnsi="Times New Roman" w:cs="Times New Roman"/>
                <w:b/>
                <w:sz w:val="24"/>
                <w:szCs w:val="24"/>
              </w:rPr>
            </w:pPr>
          </w:p>
          <w:p w14:paraId="0E330064" w14:textId="77777777" w:rsidR="00D108EC" w:rsidRPr="009E1ABE" w:rsidRDefault="00D108EC" w:rsidP="004B7128">
            <w:pPr>
              <w:rPr>
                <w:rFonts w:ascii="Times New Roman" w:hAnsi="Times New Roman" w:cs="Times New Roman"/>
                <w:b/>
                <w:sz w:val="24"/>
                <w:szCs w:val="24"/>
              </w:rPr>
            </w:pPr>
          </w:p>
        </w:tc>
        <w:tc>
          <w:tcPr>
            <w:tcW w:w="4559" w:type="dxa"/>
          </w:tcPr>
          <w:p w14:paraId="272519AF" w14:textId="32CD484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lastRenderedPageBreak/>
              <w:t>Ministarka obrazovanja, nauke, tehnologije i inovacije, u skladu sa članom 21</w:t>
            </w:r>
            <w:r w:rsidR="00B35156">
              <w:rPr>
                <w:rFonts w:ascii="Times New Roman" w:hAnsi="Times New Roman" w:cs="Times New Roman"/>
                <w:sz w:val="24"/>
                <w:szCs w:val="24"/>
                <w:lang w:val="sr-Latn-RS"/>
              </w:rPr>
              <w:t>,</w:t>
            </w:r>
            <w:r w:rsidR="00B62A8A">
              <w:rPr>
                <w:rFonts w:ascii="Times New Roman" w:hAnsi="Times New Roman" w:cs="Times New Roman"/>
                <w:sz w:val="24"/>
                <w:szCs w:val="24"/>
                <w:lang w:val="sr-Latn-RS"/>
              </w:rPr>
              <w:t xml:space="preserve"> stab 1 i 2</w:t>
            </w:r>
            <w:r w:rsidRPr="004B7128">
              <w:rPr>
                <w:rFonts w:ascii="Times New Roman" w:hAnsi="Times New Roman" w:cs="Times New Roman"/>
                <w:sz w:val="24"/>
                <w:szCs w:val="24"/>
                <w:lang w:val="sr-Latn-RS"/>
              </w:rPr>
              <w:t>. Zakona br. 04/L-037 o visokom obrazovanju (Službeni glasnik br. 14, dat. 09.09.2011.), na osnovu člana 11. (stav 1. pod stav 1.5) Zakona br. 08/L-117 za Vladu Republike Kosovo i član 8 (stav 1, podstav 1.4) Uredbe VRK -br. 02/2021 za oblasti administrativne odgovornosti Kancelarije premijera i ministarstava, izmenjen i dopunjen Uredbom VRK-br. 04/2021 i Uredbe VRK-br. 03/2022, kao i u skladu sa članom 38. stav 6. Uredbe o radu Vlade br. 09/2011,</w:t>
            </w:r>
          </w:p>
          <w:p w14:paraId="55571EE5" w14:textId="77777777" w:rsidR="004B7128" w:rsidRPr="004B7128" w:rsidRDefault="004B7128" w:rsidP="004B7128">
            <w:pPr>
              <w:jc w:val="both"/>
              <w:rPr>
                <w:rFonts w:ascii="Times New Roman" w:hAnsi="Times New Roman" w:cs="Times New Roman"/>
                <w:i/>
                <w:sz w:val="24"/>
                <w:szCs w:val="24"/>
                <w:lang w:val="sr-Latn-RS"/>
              </w:rPr>
            </w:pPr>
            <w:r w:rsidRPr="004B7128">
              <w:rPr>
                <w:rFonts w:ascii="Times New Roman" w:hAnsi="Times New Roman" w:cs="Times New Roman"/>
                <w:i/>
                <w:sz w:val="24"/>
                <w:szCs w:val="24"/>
                <w:lang w:val="sr-Latn-RS"/>
              </w:rPr>
              <w:t>izdaje:</w:t>
            </w:r>
          </w:p>
          <w:p w14:paraId="31C86ADE" w14:textId="3EAFF388" w:rsidR="004B7128" w:rsidRPr="004B7128" w:rsidRDefault="004B7128" w:rsidP="004B7128">
            <w:pPr>
              <w:rPr>
                <w:rFonts w:ascii="Times New Roman" w:hAnsi="Times New Roman" w:cs="Times New Roman"/>
                <w:b/>
                <w:sz w:val="24"/>
                <w:szCs w:val="24"/>
                <w:lang w:val="sr-Latn-RS"/>
              </w:rPr>
            </w:pPr>
          </w:p>
          <w:p w14:paraId="510A335C" w14:textId="2FD38570" w:rsidR="004B7128" w:rsidRDefault="004B7128" w:rsidP="004B7128">
            <w:pPr>
              <w:jc w:val="center"/>
              <w:rPr>
                <w:rFonts w:ascii="Times New Roman" w:hAnsi="Times New Roman" w:cs="Times New Roman"/>
                <w:b/>
                <w:sz w:val="24"/>
                <w:szCs w:val="24"/>
                <w:lang w:val="sr-Latn-RS"/>
              </w:rPr>
            </w:pPr>
          </w:p>
          <w:p w14:paraId="60B2D421" w14:textId="1ACF52B3" w:rsidR="004B7128" w:rsidRDefault="004B7128" w:rsidP="004B7128">
            <w:pPr>
              <w:jc w:val="center"/>
              <w:rPr>
                <w:rFonts w:ascii="Times New Roman" w:hAnsi="Times New Roman" w:cs="Times New Roman"/>
                <w:b/>
                <w:sz w:val="24"/>
                <w:szCs w:val="24"/>
                <w:lang w:val="sr-Latn-RS"/>
              </w:rPr>
            </w:pPr>
          </w:p>
          <w:p w14:paraId="1EA456A6" w14:textId="1D462E8E" w:rsidR="004B7128" w:rsidRDefault="004B7128" w:rsidP="004B7128">
            <w:pPr>
              <w:jc w:val="center"/>
              <w:rPr>
                <w:rFonts w:ascii="Times New Roman" w:hAnsi="Times New Roman" w:cs="Times New Roman"/>
                <w:b/>
                <w:sz w:val="24"/>
                <w:szCs w:val="24"/>
                <w:lang w:val="sr-Latn-RS"/>
              </w:rPr>
            </w:pPr>
          </w:p>
          <w:p w14:paraId="2874CF42" w14:textId="77777777" w:rsidR="004B7128" w:rsidRDefault="004B7128" w:rsidP="004B7128">
            <w:pPr>
              <w:jc w:val="center"/>
              <w:rPr>
                <w:rFonts w:ascii="Times New Roman" w:hAnsi="Times New Roman" w:cs="Times New Roman"/>
                <w:b/>
                <w:sz w:val="24"/>
                <w:szCs w:val="24"/>
                <w:lang w:val="sr-Latn-RS"/>
              </w:rPr>
            </w:pPr>
          </w:p>
          <w:p w14:paraId="70B89EC3" w14:textId="54836D70"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AMINI</w:t>
            </w:r>
            <w:r w:rsidRPr="004B7128">
              <w:rPr>
                <w:rFonts w:ascii="Times New Roman" w:hAnsi="Times New Roman" w:cs="Times New Roman"/>
                <w:b/>
                <w:sz w:val="24"/>
                <w:szCs w:val="24"/>
              </w:rPr>
              <w:t>STRATIVNO UPUTSTVO O FINANSIRANJ</w:t>
            </w:r>
            <w:r w:rsidRPr="004B7128">
              <w:rPr>
                <w:rFonts w:ascii="Times New Roman" w:hAnsi="Times New Roman" w:cs="Times New Roman"/>
                <w:b/>
                <w:sz w:val="24"/>
                <w:szCs w:val="24"/>
                <w:lang w:val="sr-Latn-RS"/>
              </w:rPr>
              <w:t>U JAVNIH INSTITUCIJA VISOKOG OBRAZOVANJA NA OSNOVU PERFORMANSE</w:t>
            </w:r>
          </w:p>
          <w:p w14:paraId="6B36549B" w14:textId="13748D96" w:rsidR="004B7128" w:rsidRPr="004B7128" w:rsidRDefault="004B7128" w:rsidP="004B7128">
            <w:pPr>
              <w:rPr>
                <w:rFonts w:ascii="Times New Roman" w:hAnsi="Times New Roman" w:cs="Times New Roman"/>
                <w:b/>
                <w:sz w:val="24"/>
                <w:szCs w:val="24"/>
                <w:lang w:val="sr-Latn-RS"/>
              </w:rPr>
            </w:pPr>
          </w:p>
          <w:p w14:paraId="1E58B153"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I. OPŠTE ODREDBE</w:t>
            </w:r>
          </w:p>
          <w:p w14:paraId="4B979019" w14:textId="77777777" w:rsidR="004B7128" w:rsidRPr="004B7128" w:rsidRDefault="004B7128" w:rsidP="004B7128">
            <w:pPr>
              <w:jc w:val="center"/>
              <w:rPr>
                <w:rFonts w:ascii="Times New Roman" w:hAnsi="Times New Roman" w:cs="Times New Roman"/>
                <w:b/>
                <w:sz w:val="24"/>
                <w:szCs w:val="24"/>
                <w:lang w:val="sr-Latn-RS"/>
              </w:rPr>
            </w:pPr>
          </w:p>
          <w:p w14:paraId="107FEBD9"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1</w:t>
            </w:r>
          </w:p>
          <w:p w14:paraId="1687925E"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Cilj:</w:t>
            </w:r>
          </w:p>
          <w:p w14:paraId="6A06CBE8" w14:textId="77777777" w:rsidR="004B7128" w:rsidRPr="004B7128" w:rsidRDefault="004B7128" w:rsidP="004B7128">
            <w:pPr>
              <w:jc w:val="center"/>
              <w:rPr>
                <w:rFonts w:ascii="Times New Roman" w:hAnsi="Times New Roman" w:cs="Times New Roman"/>
                <w:b/>
                <w:sz w:val="24"/>
                <w:szCs w:val="24"/>
                <w:lang w:val="sr-Latn-RS"/>
              </w:rPr>
            </w:pPr>
          </w:p>
          <w:p w14:paraId="21C9601F"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lastRenderedPageBreak/>
              <w:t>Ovo uputstvo ima za cilj da reguliše finansiranje javnih institucija visokog obrazovanja na osnovu učinka.</w:t>
            </w:r>
          </w:p>
          <w:p w14:paraId="45793AC3" w14:textId="77777777" w:rsidR="004B7128" w:rsidRPr="004B7128" w:rsidRDefault="004B7128" w:rsidP="004B7128">
            <w:pPr>
              <w:jc w:val="center"/>
              <w:rPr>
                <w:rFonts w:ascii="Times New Roman" w:hAnsi="Times New Roman" w:cs="Times New Roman"/>
                <w:b/>
                <w:sz w:val="24"/>
                <w:szCs w:val="24"/>
                <w:lang w:val="sr-Latn-RS"/>
              </w:rPr>
            </w:pPr>
          </w:p>
          <w:p w14:paraId="56D018D7"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2</w:t>
            </w:r>
          </w:p>
          <w:p w14:paraId="0855CD52"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Oblast delovanja</w:t>
            </w:r>
          </w:p>
          <w:p w14:paraId="5EB274C4" w14:textId="77777777" w:rsidR="004B7128" w:rsidRPr="004B7128" w:rsidRDefault="004B7128" w:rsidP="004B7128">
            <w:pPr>
              <w:jc w:val="center"/>
              <w:rPr>
                <w:rFonts w:ascii="Times New Roman" w:hAnsi="Times New Roman" w:cs="Times New Roman"/>
                <w:b/>
                <w:sz w:val="24"/>
                <w:szCs w:val="24"/>
                <w:lang w:val="sr-Latn-RS"/>
              </w:rPr>
            </w:pPr>
          </w:p>
          <w:p w14:paraId="7F3662F5"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Ovo uputstvo se primenjuje na sve javne institucija visokog obrazovanja u skladu sa Zakonom o visokom obrazovanju i drugim važećim zakonima iz oblasti koje ovo uputstvo ima za cilj regulisanje. </w:t>
            </w:r>
          </w:p>
          <w:p w14:paraId="647F5673" w14:textId="77777777" w:rsidR="004B7128" w:rsidRPr="004B7128" w:rsidRDefault="004B7128" w:rsidP="004B7128">
            <w:pPr>
              <w:jc w:val="center"/>
              <w:rPr>
                <w:rFonts w:ascii="Times New Roman" w:hAnsi="Times New Roman" w:cs="Times New Roman"/>
                <w:b/>
                <w:sz w:val="24"/>
                <w:szCs w:val="24"/>
                <w:lang w:val="sr-Latn-RS"/>
              </w:rPr>
            </w:pPr>
          </w:p>
          <w:p w14:paraId="042466F4"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3</w:t>
            </w:r>
          </w:p>
          <w:p w14:paraId="038E44B5"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Definicije.</w:t>
            </w:r>
          </w:p>
          <w:p w14:paraId="03EE91B9" w14:textId="77777777" w:rsidR="004B7128" w:rsidRPr="004B7128" w:rsidRDefault="004B7128" w:rsidP="004B7128">
            <w:pPr>
              <w:jc w:val="center"/>
              <w:rPr>
                <w:rFonts w:ascii="Times New Roman" w:hAnsi="Times New Roman" w:cs="Times New Roman"/>
                <w:b/>
                <w:sz w:val="24"/>
                <w:szCs w:val="24"/>
                <w:lang w:val="sr-Latn-RS"/>
              </w:rPr>
            </w:pPr>
          </w:p>
          <w:p w14:paraId="725921FF"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1. Izrazi korišteni u ovo uputstvo imaju sledeći značaj:</w:t>
            </w:r>
          </w:p>
          <w:p w14:paraId="607A31E4" w14:textId="77777777" w:rsidR="004B7128" w:rsidRPr="004B7128" w:rsidRDefault="004B7128" w:rsidP="004B7128">
            <w:pPr>
              <w:jc w:val="both"/>
              <w:rPr>
                <w:rFonts w:ascii="Times New Roman" w:hAnsi="Times New Roman" w:cs="Times New Roman"/>
                <w:sz w:val="24"/>
                <w:szCs w:val="24"/>
                <w:lang w:val="sr-Latn-RS"/>
              </w:rPr>
            </w:pPr>
          </w:p>
          <w:p w14:paraId="4AD8D437" w14:textId="77777777" w:rsidR="004B7128" w:rsidRPr="004B7128" w:rsidRDefault="004B7128" w:rsidP="004B7128">
            <w:pPr>
              <w:numPr>
                <w:ilvl w:val="1"/>
                <w:numId w:val="16"/>
              </w:numPr>
              <w:spacing w:after="160"/>
              <w:ind w:left="526" w:hanging="526"/>
              <w:contextualSpacing/>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MONTI– Ministarstvo nadležno za visoko obrazovanje, u vreme usvajanja ovog Administrativnog uputstva  Ministarstvo obrazovanja, nauke, tehnologije i inovacije. </w:t>
            </w:r>
          </w:p>
          <w:p w14:paraId="7B521A64" w14:textId="77777777" w:rsidR="004B7128" w:rsidRPr="004B7128" w:rsidRDefault="004B7128" w:rsidP="004B7128">
            <w:pPr>
              <w:jc w:val="both"/>
              <w:rPr>
                <w:rFonts w:ascii="Times New Roman" w:hAnsi="Times New Roman" w:cs="Times New Roman"/>
                <w:sz w:val="24"/>
                <w:szCs w:val="24"/>
                <w:lang w:val="sr-Latn-RS"/>
              </w:rPr>
            </w:pPr>
          </w:p>
          <w:p w14:paraId="17CB7B6C" w14:textId="77777777" w:rsidR="004B7128" w:rsidRPr="004B7128" w:rsidRDefault="004B7128" w:rsidP="004B7128">
            <w:pPr>
              <w:jc w:val="both"/>
              <w:rPr>
                <w:rFonts w:ascii="Times New Roman" w:hAnsi="Times New Roman" w:cs="Times New Roman"/>
                <w:sz w:val="24"/>
                <w:szCs w:val="24"/>
                <w:lang w:val="sr-Latn-RS"/>
              </w:rPr>
            </w:pPr>
          </w:p>
          <w:p w14:paraId="744A92E8" w14:textId="77777777" w:rsidR="004B7128" w:rsidRPr="004B7128" w:rsidRDefault="004B7128" w:rsidP="004B7128">
            <w:pPr>
              <w:jc w:val="both"/>
              <w:rPr>
                <w:rFonts w:ascii="Times New Roman" w:hAnsi="Times New Roman" w:cs="Times New Roman"/>
                <w:sz w:val="24"/>
                <w:szCs w:val="24"/>
                <w:lang w:val="sr-Latn-RS"/>
              </w:rPr>
            </w:pPr>
          </w:p>
          <w:p w14:paraId="6BF2C2B8" w14:textId="77777777" w:rsidR="004B7128" w:rsidRPr="004B7128" w:rsidRDefault="004B7128" w:rsidP="004B7128">
            <w:pPr>
              <w:numPr>
                <w:ilvl w:val="1"/>
                <w:numId w:val="16"/>
              </w:numPr>
              <w:spacing w:after="160"/>
              <w:ind w:left="526" w:hanging="526"/>
              <w:contextualSpacing/>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Sporazum o performansi – sporazum u pisanoj formi između MONTI i Univerziteta za finansiranje zasnovano na performansu.</w:t>
            </w:r>
          </w:p>
          <w:p w14:paraId="5B24F12C" w14:textId="77777777" w:rsidR="004B7128" w:rsidRPr="004B7128" w:rsidRDefault="004B7128" w:rsidP="004B7128">
            <w:pPr>
              <w:jc w:val="both"/>
              <w:rPr>
                <w:rFonts w:ascii="Times New Roman" w:hAnsi="Times New Roman" w:cs="Times New Roman"/>
                <w:sz w:val="24"/>
                <w:szCs w:val="24"/>
                <w:lang w:val="sr-Latn-RS"/>
              </w:rPr>
            </w:pPr>
          </w:p>
          <w:p w14:paraId="33450737" w14:textId="77777777" w:rsidR="004B7128" w:rsidRPr="004B7128" w:rsidRDefault="004B7128" w:rsidP="004B7128">
            <w:pPr>
              <w:numPr>
                <w:ilvl w:val="1"/>
                <w:numId w:val="16"/>
              </w:numPr>
              <w:spacing w:after="160"/>
              <w:contextualSpacing/>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lastRenderedPageBreak/>
              <w:t>MFRT- Ministarstvo finansije, rada i transfere.</w:t>
            </w:r>
          </w:p>
          <w:p w14:paraId="7A32A7D6" w14:textId="77777777" w:rsidR="004B7128" w:rsidRPr="004B7128" w:rsidRDefault="004B7128" w:rsidP="004B7128">
            <w:pPr>
              <w:jc w:val="both"/>
              <w:rPr>
                <w:rFonts w:ascii="Times New Roman" w:hAnsi="Times New Roman" w:cs="Times New Roman"/>
                <w:sz w:val="24"/>
                <w:szCs w:val="24"/>
                <w:lang w:val="sr-Latn-RS"/>
              </w:rPr>
            </w:pPr>
          </w:p>
          <w:p w14:paraId="045DBB4D" w14:textId="77777777" w:rsidR="004B7128" w:rsidRPr="004B7128" w:rsidRDefault="004B7128" w:rsidP="004B7128">
            <w:pPr>
              <w:numPr>
                <w:ilvl w:val="1"/>
                <w:numId w:val="16"/>
              </w:numPr>
              <w:spacing w:after="160"/>
              <w:contextualSpacing/>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KAA– Kosovska Agenciji za Akreditaciju.</w:t>
            </w:r>
          </w:p>
          <w:p w14:paraId="1AE72482" w14:textId="77777777" w:rsidR="004B7128" w:rsidRPr="004B7128" w:rsidRDefault="004B7128" w:rsidP="004B7128">
            <w:pPr>
              <w:jc w:val="both"/>
              <w:rPr>
                <w:rFonts w:ascii="Times New Roman" w:hAnsi="Times New Roman" w:cs="Times New Roman"/>
                <w:sz w:val="24"/>
                <w:szCs w:val="24"/>
                <w:lang w:val="sr-Latn-RS"/>
              </w:rPr>
            </w:pPr>
          </w:p>
          <w:p w14:paraId="30705729" w14:textId="77777777" w:rsidR="004B7128" w:rsidRPr="004B7128" w:rsidRDefault="004B7128" w:rsidP="004B7128">
            <w:pPr>
              <w:numPr>
                <w:ilvl w:val="1"/>
                <w:numId w:val="16"/>
              </w:numPr>
              <w:spacing w:after="160"/>
              <w:contextualSpacing/>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DSK Državni savet za kvalitet.</w:t>
            </w:r>
          </w:p>
          <w:p w14:paraId="60CC81C1" w14:textId="77777777" w:rsidR="004B7128" w:rsidRPr="004B7128" w:rsidRDefault="004B7128" w:rsidP="004B7128">
            <w:pPr>
              <w:spacing w:after="160"/>
              <w:ind w:left="360"/>
              <w:contextualSpacing/>
              <w:jc w:val="both"/>
              <w:rPr>
                <w:rFonts w:ascii="Times New Roman" w:hAnsi="Times New Roman" w:cs="Times New Roman"/>
                <w:sz w:val="24"/>
                <w:szCs w:val="24"/>
                <w:lang w:val="sr-Latn-RS"/>
              </w:rPr>
            </w:pPr>
          </w:p>
          <w:p w14:paraId="209ABC5B" w14:textId="77777777" w:rsidR="004B7128" w:rsidRPr="004B7128" w:rsidRDefault="004B7128" w:rsidP="004B7128">
            <w:pPr>
              <w:numPr>
                <w:ilvl w:val="0"/>
                <w:numId w:val="16"/>
              </w:numPr>
              <w:spacing w:after="160"/>
              <w:contextualSpacing/>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Upotrebljene lične zamenice kao što su „on“ i „ona“, kao i prisvojne zamenice „njegov“ i „njen“, moraju se razumeti bez ikakve rodne diskriminacije i takva upotreba se vrši samo iz razloga datog u određenom konteksta u ovom uputstvo. </w:t>
            </w:r>
          </w:p>
          <w:p w14:paraId="6B38B078" w14:textId="5E78044E" w:rsidR="004B7128" w:rsidRDefault="004B7128" w:rsidP="004B7128">
            <w:pPr>
              <w:spacing w:after="160"/>
              <w:ind w:left="375"/>
              <w:contextualSpacing/>
              <w:jc w:val="both"/>
              <w:rPr>
                <w:rFonts w:ascii="Times New Roman" w:hAnsi="Times New Roman" w:cs="Times New Roman"/>
                <w:sz w:val="24"/>
                <w:szCs w:val="24"/>
                <w:lang w:val="sr-Latn-RS"/>
              </w:rPr>
            </w:pPr>
          </w:p>
          <w:p w14:paraId="3D4A09B7" w14:textId="77777777" w:rsidR="00106FEC" w:rsidRPr="004B7128" w:rsidRDefault="00106FEC" w:rsidP="004B7128">
            <w:pPr>
              <w:spacing w:after="160"/>
              <w:ind w:left="375"/>
              <w:contextualSpacing/>
              <w:jc w:val="both"/>
              <w:rPr>
                <w:rFonts w:ascii="Times New Roman" w:hAnsi="Times New Roman" w:cs="Times New Roman"/>
                <w:sz w:val="24"/>
                <w:szCs w:val="24"/>
                <w:lang w:val="sr-Latn-RS"/>
              </w:rPr>
            </w:pPr>
          </w:p>
          <w:p w14:paraId="78D6DB62"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rPr>
              <w:t>II. OPŠTI PRINCIPI FINANSIRANJ</w:t>
            </w:r>
            <w:r w:rsidRPr="004B7128">
              <w:rPr>
                <w:rFonts w:ascii="Times New Roman" w:hAnsi="Times New Roman" w:cs="Times New Roman"/>
                <w:b/>
                <w:sz w:val="24"/>
                <w:szCs w:val="24"/>
                <w:lang w:val="sr-Latn-RS"/>
              </w:rPr>
              <w:t xml:space="preserve">A </w:t>
            </w:r>
          </w:p>
          <w:p w14:paraId="65AB3F1A" w14:textId="23F7F264" w:rsidR="004B7128" w:rsidRDefault="004B7128" w:rsidP="004B7128">
            <w:pPr>
              <w:rPr>
                <w:rFonts w:ascii="Times New Roman" w:hAnsi="Times New Roman" w:cs="Times New Roman"/>
                <w:b/>
                <w:sz w:val="24"/>
                <w:szCs w:val="24"/>
                <w:lang w:val="sr-Latn-RS"/>
              </w:rPr>
            </w:pPr>
          </w:p>
          <w:p w14:paraId="7A1ABA18" w14:textId="77777777" w:rsidR="00106FEC" w:rsidRPr="004B7128" w:rsidRDefault="00106FEC" w:rsidP="004B7128">
            <w:pPr>
              <w:rPr>
                <w:rFonts w:ascii="Times New Roman" w:hAnsi="Times New Roman" w:cs="Times New Roman"/>
                <w:b/>
                <w:sz w:val="24"/>
                <w:szCs w:val="24"/>
                <w:lang w:val="sr-Latn-RS"/>
              </w:rPr>
            </w:pPr>
          </w:p>
          <w:p w14:paraId="75A0B610"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4</w:t>
            </w:r>
          </w:p>
          <w:p w14:paraId="31757A0D"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Kriterijumi i kategorije finansiranja</w:t>
            </w:r>
          </w:p>
          <w:p w14:paraId="02D8107B"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na osnovu performansi</w:t>
            </w:r>
          </w:p>
          <w:p w14:paraId="35FCE44C" w14:textId="77777777" w:rsidR="004B7128" w:rsidRPr="004B7128" w:rsidRDefault="004B7128" w:rsidP="004B7128">
            <w:pPr>
              <w:jc w:val="center"/>
              <w:rPr>
                <w:rFonts w:ascii="Times New Roman" w:hAnsi="Times New Roman" w:cs="Times New Roman"/>
                <w:b/>
                <w:sz w:val="24"/>
                <w:szCs w:val="24"/>
                <w:lang w:val="sr-Latn-RS"/>
              </w:rPr>
            </w:pPr>
          </w:p>
          <w:p w14:paraId="41CF187F"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1. Finansiranje zasnovano na performansi prema ovom  uputstvu zasniva se na sporazumu o performansi zasnovanoj na sledećim kriterijumima:</w:t>
            </w:r>
          </w:p>
          <w:p w14:paraId="40EB854C" w14:textId="77777777" w:rsidR="004B7128" w:rsidRPr="004B7128" w:rsidRDefault="004B7128" w:rsidP="004B7128">
            <w:pPr>
              <w:jc w:val="both"/>
              <w:rPr>
                <w:rFonts w:ascii="Times New Roman" w:hAnsi="Times New Roman" w:cs="Times New Roman"/>
                <w:sz w:val="24"/>
                <w:szCs w:val="24"/>
                <w:lang w:val="sr-Latn-RS"/>
              </w:rPr>
            </w:pPr>
          </w:p>
          <w:p w14:paraId="26658130" w14:textId="77777777" w:rsidR="004B7128" w:rsidRPr="004B7128" w:rsidRDefault="004B7128" w:rsidP="004B7128">
            <w:pPr>
              <w:numPr>
                <w:ilvl w:val="1"/>
                <w:numId w:val="17"/>
              </w:numPr>
              <w:spacing w:after="160"/>
              <w:contextualSpacing/>
              <w:rPr>
                <w:rFonts w:ascii="Times New Roman" w:hAnsi="Times New Roman" w:cs="Times New Roman"/>
                <w:sz w:val="24"/>
                <w:szCs w:val="24"/>
                <w:lang w:val="sr-Latn-RS"/>
              </w:rPr>
            </w:pPr>
            <w:r w:rsidRPr="004B7128">
              <w:rPr>
                <w:rFonts w:ascii="Times New Roman" w:hAnsi="Times New Roman" w:cs="Times New Roman"/>
                <w:sz w:val="24"/>
                <w:szCs w:val="24"/>
                <w:lang w:val="sr-Latn-RS"/>
              </w:rPr>
              <w:t>Broj aktivnih studenata;</w:t>
            </w:r>
          </w:p>
          <w:p w14:paraId="1F19DA58" w14:textId="77777777" w:rsidR="004B7128" w:rsidRPr="004B7128" w:rsidRDefault="004B7128" w:rsidP="004B7128">
            <w:pPr>
              <w:spacing w:after="160"/>
              <w:ind w:left="420"/>
              <w:contextualSpacing/>
              <w:rPr>
                <w:rFonts w:ascii="Times New Roman" w:hAnsi="Times New Roman" w:cs="Times New Roman"/>
                <w:sz w:val="24"/>
                <w:szCs w:val="24"/>
                <w:lang w:val="sr-Latn-RS"/>
              </w:rPr>
            </w:pPr>
          </w:p>
          <w:p w14:paraId="3DDA1585" w14:textId="77777777" w:rsidR="004B7128" w:rsidRPr="004B7128" w:rsidRDefault="004B7128" w:rsidP="004B7128">
            <w:pPr>
              <w:numPr>
                <w:ilvl w:val="1"/>
                <w:numId w:val="17"/>
              </w:numPr>
              <w:spacing w:after="160"/>
              <w:contextualSpacing/>
              <w:rPr>
                <w:rFonts w:ascii="Times New Roman" w:hAnsi="Times New Roman" w:cs="Times New Roman"/>
                <w:sz w:val="24"/>
                <w:szCs w:val="24"/>
                <w:lang w:val="sr-Latn-RS"/>
              </w:rPr>
            </w:pPr>
            <w:r w:rsidRPr="004B7128">
              <w:rPr>
                <w:rFonts w:ascii="Times New Roman" w:hAnsi="Times New Roman" w:cs="Times New Roman"/>
                <w:sz w:val="24"/>
                <w:szCs w:val="24"/>
                <w:lang w:val="sr-Latn-RS"/>
              </w:rPr>
              <w:t>Obrazovni programi;</w:t>
            </w:r>
          </w:p>
          <w:p w14:paraId="727867F4" w14:textId="77777777" w:rsidR="004B7128" w:rsidRPr="004B7128" w:rsidRDefault="004B7128" w:rsidP="004B7128">
            <w:pPr>
              <w:rPr>
                <w:rFonts w:ascii="Times New Roman" w:hAnsi="Times New Roman" w:cs="Times New Roman"/>
                <w:sz w:val="24"/>
                <w:szCs w:val="24"/>
                <w:lang w:val="sr-Latn-RS"/>
              </w:rPr>
            </w:pPr>
          </w:p>
          <w:p w14:paraId="1038F747" w14:textId="77777777" w:rsidR="004B7128" w:rsidRPr="004B7128" w:rsidRDefault="004B7128" w:rsidP="004B7128">
            <w:pPr>
              <w:numPr>
                <w:ilvl w:val="1"/>
                <w:numId w:val="17"/>
              </w:numPr>
              <w:spacing w:after="160"/>
              <w:contextualSpacing/>
              <w:rPr>
                <w:rFonts w:ascii="Times New Roman" w:hAnsi="Times New Roman" w:cs="Times New Roman"/>
                <w:sz w:val="24"/>
                <w:szCs w:val="24"/>
                <w:lang w:val="sr-Latn-RS"/>
              </w:rPr>
            </w:pPr>
            <w:r w:rsidRPr="004B7128">
              <w:rPr>
                <w:rFonts w:ascii="Times New Roman" w:hAnsi="Times New Roman" w:cs="Times New Roman"/>
                <w:sz w:val="24"/>
                <w:szCs w:val="24"/>
                <w:lang w:val="sr-Latn-RS"/>
              </w:rPr>
              <w:lastRenderedPageBreak/>
              <w:t>Istraživački rad.</w:t>
            </w:r>
          </w:p>
          <w:p w14:paraId="7473072D" w14:textId="77777777" w:rsidR="004B7128" w:rsidRPr="004B7128" w:rsidRDefault="004B7128" w:rsidP="004B7128">
            <w:pPr>
              <w:rPr>
                <w:rFonts w:ascii="Times New Roman" w:hAnsi="Times New Roman" w:cs="Times New Roman"/>
                <w:sz w:val="24"/>
                <w:szCs w:val="24"/>
                <w:lang w:val="sr-Latn-RS"/>
              </w:rPr>
            </w:pPr>
          </w:p>
          <w:p w14:paraId="7BE745E0"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 Finansiranje na osnovu performanse obuhvata budžetske kategorije predviđene Zakonom o budžetskoj raspodeli i to:</w:t>
            </w:r>
          </w:p>
          <w:p w14:paraId="72709E61" w14:textId="77777777" w:rsidR="004B7128" w:rsidRPr="004B7128" w:rsidRDefault="004B7128" w:rsidP="004B7128">
            <w:pPr>
              <w:jc w:val="both"/>
              <w:rPr>
                <w:rFonts w:ascii="Times New Roman" w:hAnsi="Times New Roman" w:cs="Times New Roman"/>
                <w:sz w:val="24"/>
                <w:szCs w:val="24"/>
                <w:lang w:val="sr-Latn-RS"/>
              </w:rPr>
            </w:pPr>
          </w:p>
          <w:p w14:paraId="6578E0C1"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2.1. Plate i naknade;</w:t>
            </w:r>
          </w:p>
          <w:p w14:paraId="69532D25" w14:textId="77777777" w:rsidR="004B7128" w:rsidRPr="004B7128" w:rsidRDefault="004B7128" w:rsidP="004B7128">
            <w:pPr>
              <w:jc w:val="both"/>
              <w:rPr>
                <w:rFonts w:ascii="Times New Roman" w:hAnsi="Times New Roman" w:cs="Times New Roman"/>
                <w:sz w:val="24"/>
                <w:szCs w:val="24"/>
                <w:lang w:val="sr-Latn-RS"/>
              </w:rPr>
            </w:pPr>
          </w:p>
          <w:p w14:paraId="36F7C6E6"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2.2. Roba i usluge;</w:t>
            </w:r>
          </w:p>
          <w:p w14:paraId="5A9632F4" w14:textId="77777777" w:rsidR="004B7128" w:rsidRPr="004B7128" w:rsidRDefault="004B7128" w:rsidP="004B7128">
            <w:pPr>
              <w:jc w:val="both"/>
              <w:rPr>
                <w:rFonts w:ascii="Times New Roman" w:hAnsi="Times New Roman" w:cs="Times New Roman"/>
                <w:sz w:val="24"/>
                <w:szCs w:val="24"/>
                <w:lang w:val="sr-Latn-RS"/>
              </w:rPr>
            </w:pPr>
          </w:p>
          <w:p w14:paraId="4F2DACD5"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2.3. Komunalni troškovi;</w:t>
            </w:r>
          </w:p>
          <w:p w14:paraId="264C3A54" w14:textId="77777777" w:rsidR="004B7128" w:rsidRPr="004B7128" w:rsidRDefault="004B7128" w:rsidP="004B7128">
            <w:pPr>
              <w:jc w:val="both"/>
              <w:rPr>
                <w:rFonts w:ascii="Times New Roman" w:hAnsi="Times New Roman" w:cs="Times New Roman"/>
                <w:sz w:val="24"/>
                <w:szCs w:val="24"/>
                <w:lang w:val="sr-Latn-RS"/>
              </w:rPr>
            </w:pPr>
          </w:p>
          <w:p w14:paraId="55665EEA"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2.4. Subvencije i transferi</w:t>
            </w:r>
          </w:p>
          <w:p w14:paraId="53540BE7" w14:textId="77777777" w:rsidR="004B7128" w:rsidRPr="004B7128" w:rsidRDefault="004B7128" w:rsidP="004B7128">
            <w:pPr>
              <w:jc w:val="both"/>
              <w:rPr>
                <w:rFonts w:ascii="Times New Roman" w:hAnsi="Times New Roman" w:cs="Times New Roman"/>
                <w:color w:val="FF0000"/>
                <w:sz w:val="24"/>
                <w:szCs w:val="24"/>
                <w:lang w:val="sr-Latn-RS"/>
              </w:rPr>
            </w:pPr>
          </w:p>
          <w:p w14:paraId="5A596F0A"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2.5. Kapitalni troškovi, osim za građevinsku infrastrukturu o kojoj se pregovara mimo sporazuma o izvršenju i nisu regulisani ovim uputstvom. </w:t>
            </w:r>
          </w:p>
          <w:p w14:paraId="3405AF78" w14:textId="77777777" w:rsidR="004B7128" w:rsidRPr="004B7128" w:rsidRDefault="004B7128" w:rsidP="004B7128">
            <w:pPr>
              <w:jc w:val="center"/>
              <w:rPr>
                <w:rFonts w:ascii="Times New Roman" w:hAnsi="Times New Roman" w:cs="Times New Roman"/>
                <w:b/>
                <w:sz w:val="24"/>
                <w:szCs w:val="24"/>
                <w:lang w:val="sr-Latn-RS"/>
              </w:rPr>
            </w:pPr>
          </w:p>
          <w:p w14:paraId="59296A74" w14:textId="77777777" w:rsidR="004B7128" w:rsidRPr="004B7128" w:rsidRDefault="004B7128" w:rsidP="004B7128">
            <w:pPr>
              <w:jc w:val="center"/>
              <w:rPr>
                <w:rFonts w:ascii="Times New Roman" w:hAnsi="Times New Roman" w:cs="Times New Roman"/>
                <w:b/>
                <w:sz w:val="24"/>
                <w:szCs w:val="24"/>
                <w:lang w:val="sr-Latn-RS"/>
              </w:rPr>
            </w:pPr>
          </w:p>
          <w:p w14:paraId="24E5D882"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5</w:t>
            </w:r>
          </w:p>
          <w:p w14:paraId="20AFAA14"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 xml:space="preserve">Budžet na osnovu performanse </w:t>
            </w:r>
          </w:p>
          <w:p w14:paraId="0E1C733F" w14:textId="77777777" w:rsidR="004B7128" w:rsidRPr="004B7128" w:rsidRDefault="004B7128" w:rsidP="004B7128">
            <w:pPr>
              <w:rPr>
                <w:rFonts w:ascii="Times New Roman" w:hAnsi="Times New Roman" w:cs="Times New Roman"/>
                <w:b/>
                <w:sz w:val="24"/>
                <w:szCs w:val="24"/>
                <w:lang w:val="sr-Latn-RS"/>
              </w:rPr>
            </w:pPr>
          </w:p>
          <w:p w14:paraId="747DF147"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1. Budžet na osnovu performanse zasniva se na principu zakonitosti, objektivnosti, transparentnosti i ciljeva studijskih programa.</w:t>
            </w:r>
          </w:p>
          <w:p w14:paraId="1E9E363E" w14:textId="00FDB5DD" w:rsidR="004B7128" w:rsidRDefault="004B7128" w:rsidP="004B7128">
            <w:pPr>
              <w:jc w:val="both"/>
              <w:rPr>
                <w:rFonts w:ascii="Times New Roman" w:hAnsi="Times New Roman" w:cs="Times New Roman"/>
                <w:sz w:val="24"/>
                <w:szCs w:val="24"/>
                <w:lang w:val="sr-Latn-RS"/>
              </w:rPr>
            </w:pPr>
          </w:p>
          <w:p w14:paraId="20368C05" w14:textId="77777777" w:rsidR="00106FEC" w:rsidRPr="004B7128" w:rsidRDefault="00106FEC" w:rsidP="004B7128">
            <w:pPr>
              <w:jc w:val="both"/>
              <w:rPr>
                <w:rFonts w:ascii="Times New Roman" w:hAnsi="Times New Roman" w:cs="Times New Roman"/>
                <w:sz w:val="24"/>
                <w:szCs w:val="24"/>
                <w:lang w:val="sr-Latn-RS"/>
              </w:rPr>
            </w:pPr>
          </w:p>
          <w:p w14:paraId="3693AF55"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2. Budžet na osnovu performanse obuhvata budžet koji se izdvaja na osnovu ovog uputstva i preciziran u sporazumu o </w:t>
            </w:r>
            <w:r w:rsidRPr="004B7128">
              <w:rPr>
                <w:rFonts w:ascii="Times New Roman" w:hAnsi="Times New Roman" w:cs="Times New Roman"/>
                <w:sz w:val="24"/>
                <w:szCs w:val="24"/>
                <w:lang w:val="sr-Latn-RS"/>
              </w:rPr>
              <w:lastRenderedPageBreak/>
              <w:t>performansi, koji prolazi sve procedure predviđene važećim zakonodavstvom.</w:t>
            </w:r>
          </w:p>
          <w:p w14:paraId="30DCC0AB" w14:textId="42F83B88" w:rsidR="004B7128" w:rsidRPr="004B7128" w:rsidRDefault="004B7128" w:rsidP="004B7128">
            <w:pPr>
              <w:rPr>
                <w:rFonts w:ascii="Times New Roman" w:hAnsi="Times New Roman" w:cs="Times New Roman"/>
                <w:sz w:val="24"/>
                <w:szCs w:val="24"/>
                <w:lang w:val="sr-Latn-RS"/>
              </w:rPr>
            </w:pPr>
          </w:p>
          <w:p w14:paraId="1FD81BEB"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3. Budžet koji se izdvaja na osnovu performanse uključuje 3 (tro) godišnje finansijsko planiranje kako je utvrđeno Zakonom o visokom obrazovanju i precizira se u ovo administrativno uputstvo. </w:t>
            </w:r>
          </w:p>
          <w:p w14:paraId="40B3B7E6" w14:textId="77777777" w:rsidR="004B7128" w:rsidRPr="004B7128" w:rsidRDefault="004B7128" w:rsidP="004B7128">
            <w:pPr>
              <w:jc w:val="both"/>
              <w:rPr>
                <w:rFonts w:ascii="Times New Roman" w:hAnsi="Times New Roman" w:cs="Times New Roman"/>
                <w:color w:val="FF0000"/>
                <w:sz w:val="24"/>
                <w:szCs w:val="24"/>
                <w:lang w:val="sr-Latn-RS"/>
              </w:rPr>
            </w:pPr>
          </w:p>
          <w:p w14:paraId="49A2CEDE" w14:textId="77777777" w:rsidR="004B7128" w:rsidRPr="004B7128" w:rsidRDefault="004B7128" w:rsidP="004B7128">
            <w:pPr>
              <w:rPr>
                <w:rFonts w:ascii="Times New Roman" w:hAnsi="Times New Roman" w:cs="Times New Roman"/>
                <w:b/>
                <w:sz w:val="24"/>
                <w:szCs w:val="24"/>
                <w:lang w:val="sr-Latn-RS"/>
              </w:rPr>
            </w:pPr>
          </w:p>
          <w:p w14:paraId="05E6EC19"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6</w:t>
            </w:r>
          </w:p>
          <w:p w14:paraId="06FC3F92"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Određivanje Budžeta na osnovu performanse</w:t>
            </w:r>
          </w:p>
          <w:p w14:paraId="161F7844" w14:textId="77777777" w:rsidR="004B7128" w:rsidRPr="004B7128" w:rsidRDefault="004B7128" w:rsidP="004B7128">
            <w:pPr>
              <w:jc w:val="center"/>
              <w:rPr>
                <w:rFonts w:ascii="Times New Roman" w:hAnsi="Times New Roman" w:cs="Times New Roman"/>
                <w:b/>
                <w:sz w:val="24"/>
                <w:szCs w:val="24"/>
                <w:highlight w:val="yellow"/>
                <w:lang w:val="sr-Latn-RS"/>
              </w:rPr>
            </w:pPr>
          </w:p>
          <w:p w14:paraId="50559355" w14:textId="77777777" w:rsidR="004B7128" w:rsidRPr="004B7128" w:rsidRDefault="004B7128" w:rsidP="004B7128">
            <w:pPr>
              <w:jc w:val="both"/>
              <w:rPr>
                <w:rFonts w:ascii="Times New Roman" w:hAnsi="Times New Roman" w:cs="Times New Roman"/>
                <w:b/>
                <w:sz w:val="24"/>
                <w:szCs w:val="24"/>
                <w:lang w:val="sr-Latn-RS"/>
              </w:rPr>
            </w:pPr>
            <w:r w:rsidRPr="004B7128">
              <w:rPr>
                <w:rFonts w:ascii="Times New Roman" w:hAnsi="Times New Roman" w:cs="Times New Roman"/>
                <w:sz w:val="24"/>
                <w:szCs w:val="24"/>
                <w:lang w:val="sr-Latn-RS"/>
              </w:rPr>
              <w:t>1. Budžet na osnovu performanse utvrđuje se na osnovu zakona na snazi i kriterijuma definisanih ovim administrativnim uputstvom.</w:t>
            </w:r>
            <w:r w:rsidRPr="004B7128">
              <w:rPr>
                <w:rFonts w:ascii="Times New Roman" w:hAnsi="Times New Roman" w:cs="Times New Roman"/>
                <w:b/>
                <w:sz w:val="24"/>
                <w:szCs w:val="24"/>
                <w:lang w:val="sr-Latn-RS"/>
              </w:rPr>
              <w:t xml:space="preserve"> </w:t>
            </w:r>
          </w:p>
          <w:p w14:paraId="2DE3674E" w14:textId="4299447C" w:rsidR="004B7128" w:rsidRPr="004B7128" w:rsidRDefault="004B7128" w:rsidP="004B7128">
            <w:pPr>
              <w:jc w:val="both"/>
              <w:rPr>
                <w:rFonts w:ascii="Times New Roman" w:hAnsi="Times New Roman" w:cs="Times New Roman"/>
                <w:sz w:val="24"/>
                <w:szCs w:val="24"/>
                <w:lang w:val="sr-Latn-RS"/>
              </w:rPr>
            </w:pPr>
          </w:p>
          <w:p w14:paraId="07FEE704" w14:textId="77777777" w:rsidR="004B7128" w:rsidRPr="004B7128" w:rsidRDefault="004B7128" w:rsidP="004B7128">
            <w:pPr>
              <w:jc w:val="both"/>
              <w:rPr>
                <w:rFonts w:ascii="Times New Roman" w:hAnsi="Times New Roman" w:cs="Times New Roman"/>
                <w:color w:val="FF0000"/>
                <w:sz w:val="24"/>
                <w:szCs w:val="24"/>
                <w:lang w:val="sr-Latn-RS"/>
              </w:rPr>
            </w:pPr>
            <w:r w:rsidRPr="004B7128">
              <w:rPr>
                <w:rFonts w:ascii="Times New Roman" w:hAnsi="Times New Roman" w:cs="Times New Roman"/>
                <w:sz w:val="24"/>
                <w:szCs w:val="24"/>
                <w:lang w:val="sr-Latn-RS"/>
              </w:rPr>
              <w:t xml:space="preserve">2. Budžet na osnovu performanse je materijalizovan u sporazumu o performansi kako je definisano u ovom uputstvu. </w:t>
            </w:r>
          </w:p>
          <w:p w14:paraId="58F14976" w14:textId="4DCC9EFA" w:rsidR="004B7128" w:rsidRDefault="004B7128" w:rsidP="004B7128">
            <w:pPr>
              <w:jc w:val="both"/>
              <w:rPr>
                <w:rFonts w:ascii="Times New Roman" w:hAnsi="Times New Roman" w:cs="Times New Roman"/>
                <w:sz w:val="24"/>
                <w:szCs w:val="24"/>
                <w:lang w:val="sr-Latn-RS"/>
              </w:rPr>
            </w:pPr>
          </w:p>
          <w:p w14:paraId="3DFBAFD7" w14:textId="77777777" w:rsidR="00106FEC" w:rsidRPr="004B7128" w:rsidRDefault="00106FEC" w:rsidP="004B7128">
            <w:pPr>
              <w:jc w:val="both"/>
              <w:rPr>
                <w:rFonts w:ascii="Times New Roman" w:hAnsi="Times New Roman" w:cs="Times New Roman"/>
                <w:sz w:val="24"/>
                <w:szCs w:val="24"/>
                <w:lang w:val="sr-Latn-RS"/>
              </w:rPr>
            </w:pPr>
          </w:p>
          <w:p w14:paraId="3B9C18DF"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3. MONTI preduzima neophodne korake da obezbedi finansijsku nezavisnost institucija visokog obrazovanja i druge institucionalne radnje u okviru vlade za punu primenu ovog uputstva.</w:t>
            </w:r>
          </w:p>
          <w:p w14:paraId="6E72F727" w14:textId="77777777" w:rsidR="004B7128" w:rsidRPr="004B7128" w:rsidRDefault="004B7128" w:rsidP="004B7128">
            <w:pPr>
              <w:jc w:val="center"/>
              <w:rPr>
                <w:rFonts w:ascii="Times New Roman" w:hAnsi="Times New Roman" w:cs="Times New Roman"/>
                <w:b/>
                <w:sz w:val="24"/>
                <w:szCs w:val="24"/>
                <w:lang w:val="sr-Latn-RS"/>
              </w:rPr>
            </w:pPr>
          </w:p>
          <w:p w14:paraId="4B8092B2" w14:textId="77777777" w:rsidR="004B7128" w:rsidRPr="004B7128" w:rsidRDefault="004B7128" w:rsidP="004B7128">
            <w:pPr>
              <w:jc w:val="center"/>
              <w:rPr>
                <w:rFonts w:ascii="Times New Roman" w:hAnsi="Times New Roman" w:cs="Times New Roman"/>
                <w:b/>
                <w:sz w:val="24"/>
                <w:szCs w:val="24"/>
                <w:lang w:val="sr-Latn-RS"/>
              </w:rPr>
            </w:pPr>
          </w:p>
          <w:p w14:paraId="1E7CDECF" w14:textId="25B8E7D9" w:rsidR="00106FEC" w:rsidRDefault="00106FEC" w:rsidP="00106FEC">
            <w:pPr>
              <w:rPr>
                <w:rFonts w:ascii="Times New Roman" w:hAnsi="Times New Roman" w:cs="Times New Roman"/>
                <w:b/>
                <w:sz w:val="24"/>
                <w:szCs w:val="24"/>
                <w:lang w:val="sr-Latn-RS"/>
              </w:rPr>
            </w:pPr>
          </w:p>
          <w:p w14:paraId="1E889680" w14:textId="35191665"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lastRenderedPageBreak/>
              <w:t>Član 7</w:t>
            </w:r>
          </w:p>
          <w:p w14:paraId="79026C30"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Formula za određivanje budžeta na osnovu učinka</w:t>
            </w:r>
          </w:p>
          <w:p w14:paraId="6CFD5669" w14:textId="77777777" w:rsidR="004B7128" w:rsidRPr="004B7128" w:rsidRDefault="004B7128" w:rsidP="004B7128">
            <w:pPr>
              <w:jc w:val="center"/>
              <w:rPr>
                <w:rFonts w:ascii="Times New Roman" w:hAnsi="Times New Roman" w:cs="Times New Roman"/>
                <w:b/>
                <w:sz w:val="24"/>
                <w:szCs w:val="24"/>
                <w:highlight w:val="yellow"/>
                <w:lang w:val="sr-Latn-RS"/>
              </w:rPr>
            </w:pPr>
          </w:p>
          <w:p w14:paraId="4DE8E66A"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1. Formula za utvrđivanje budžeta na osnovu performanse je napravljena prema kriterijumima datim u članu 4 i navedenim u sledećim članovima (10-20) kao i u prilogu ovog uputstva.</w:t>
            </w:r>
          </w:p>
          <w:p w14:paraId="7ADC5C7A" w14:textId="77777777" w:rsidR="004B7128" w:rsidRPr="004B7128" w:rsidRDefault="004B7128" w:rsidP="004B7128">
            <w:pPr>
              <w:rPr>
                <w:rFonts w:ascii="Times New Roman" w:hAnsi="Times New Roman" w:cs="Times New Roman"/>
                <w:b/>
                <w:color w:val="FF0000"/>
                <w:sz w:val="24"/>
                <w:szCs w:val="24"/>
                <w:lang w:val="sr-Latn-RS"/>
              </w:rPr>
            </w:pPr>
          </w:p>
          <w:p w14:paraId="72D4AAB4"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 Formula za određivanje budžeta na osnovu performanse je deo ovog uputstva u formi priloga i odgovara specifičnostima svake institucije visokog obrazovanja posebno (prilog broj 1).</w:t>
            </w:r>
          </w:p>
          <w:p w14:paraId="63A5BB4B" w14:textId="77777777" w:rsidR="004B7128" w:rsidRPr="004B7128" w:rsidRDefault="004B7128" w:rsidP="004B7128">
            <w:pPr>
              <w:rPr>
                <w:rFonts w:ascii="Times New Roman" w:hAnsi="Times New Roman" w:cs="Times New Roman"/>
                <w:sz w:val="24"/>
                <w:szCs w:val="24"/>
                <w:highlight w:val="yellow"/>
                <w:lang w:val="sr-Latn-RS"/>
              </w:rPr>
            </w:pPr>
          </w:p>
          <w:p w14:paraId="680F087B"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3. Obračun i određivanje budžeta na osnovu performanse je deo pregovaračkog procesa između Ministarstva i javnih institucija visokog obrazovanja, na osnovu uslova i procedura utvrđenih važećim zakonodavstvom i ovim uputstvom.</w:t>
            </w:r>
          </w:p>
          <w:p w14:paraId="23C54787" w14:textId="77777777" w:rsidR="004B7128" w:rsidRPr="004B7128" w:rsidRDefault="004B7128" w:rsidP="004B7128">
            <w:pPr>
              <w:jc w:val="both"/>
              <w:rPr>
                <w:rFonts w:ascii="Times New Roman" w:hAnsi="Times New Roman" w:cs="Times New Roman"/>
                <w:sz w:val="24"/>
                <w:szCs w:val="24"/>
                <w:lang w:val="sr-Latn-RS"/>
              </w:rPr>
            </w:pPr>
          </w:p>
          <w:p w14:paraId="6255CEA6" w14:textId="77777777" w:rsidR="004B7128" w:rsidRPr="004B7128" w:rsidRDefault="004B7128" w:rsidP="004B7128">
            <w:pPr>
              <w:jc w:val="center"/>
              <w:rPr>
                <w:rFonts w:ascii="Times New Roman" w:hAnsi="Times New Roman" w:cs="Times New Roman"/>
                <w:b/>
                <w:sz w:val="24"/>
                <w:szCs w:val="24"/>
                <w:lang w:val="sr-Latn-RS"/>
              </w:rPr>
            </w:pPr>
          </w:p>
          <w:p w14:paraId="10E59086"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8</w:t>
            </w:r>
          </w:p>
          <w:p w14:paraId="51E60C77"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Razmena informacija u procesu određivanja budžeta na osnovu performanse</w:t>
            </w:r>
          </w:p>
          <w:p w14:paraId="01791C62" w14:textId="77777777" w:rsidR="004B7128" w:rsidRPr="004B7128" w:rsidRDefault="004B7128" w:rsidP="004B7128">
            <w:pPr>
              <w:rPr>
                <w:rFonts w:ascii="Times New Roman" w:hAnsi="Times New Roman" w:cs="Times New Roman"/>
                <w:b/>
                <w:sz w:val="24"/>
                <w:szCs w:val="24"/>
                <w:highlight w:val="yellow"/>
                <w:lang w:val="sr-Latn-RS"/>
              </w:rPr>
            </w:pPr>
          </w:p>
          <w:p w14:paraId="1E428557"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1. Javne institucije visokog obrazovanja dužne su da na traženi izveštaj ovim </w:t>
            </w:r>
            <w:r w:rsidRPr="004B7128">
              <w:rPr>
                <w:rFonts w:ascii="Times New Roman" w:hAnsi="Times New Roman" w:cs="Times New Roman"/>
                <w:sz w:val="24"/>
                <w:szCs w:val="24"/>
                <w:lang w:val="sr-Latn-RS"/>
              </w:rPr>
              <w:lastRenderedPageBreak/>
              <w:t>uputstvom sastave tačno i sa poverljivim mehanizme.</w:t>
            </w:r>
          </w:p>
          <w:p w14:paraId="790214BF" w14:textId="77777777" w:rsidR="004B7128" w:rsidRPr="004B7128" w:rsidRDefault="004B7128" w:rsidP="004B7128">
            <w:pPr>
              <w:jc w:val="both"/>
              <w:rPr>
                <w:rFonts w:ascii="Times New Roman" w:hAnsi="Times New Roman" w:cs="Times New Roman"/>
                <w:sz w:val="24"/>
                <w:szCs w:val="24"/>
                <w:lang w:val="sr-Latn-RS"/>
              </w:rPr>
            </w:pPr>
          </w:p>
          <w:p w14:paraId="5FE2ED4A"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 MONTI može, kroz svoje interne mehanizme, da verifikuje izveštaje koje dostavljaju univerziteti.</w:t>
            </w:r>
          </w:p>
          <w:p w14:paraId="2A4B9A15" w14:textId="60F9909D" w:rsidR="004B7128" w:rsidRPr="004B7128" w:rsidRDefault="004B7128" w:rsidP="004B7128">
            <w:pPr>
              <w:rPr>
                <w:rFonts w:ascii="Times New Roman" w:hAnsi="Times New Roman" w:cs="Times New Roman"/>
                <w:b/>
                <w:sz w:val="24"/>
                <w:szCs w:val="24"/>
                <w:highlight w:val="yellow"/>
                <w:lang w:val="sr-Latn-RS"/>
              </w:rPr>
            </w:pPr>
          </w:p>
          <w:p w14:paraId="3162D6A5" w14:textId="77777777" w:rsidR="004B7128" w:rsidRPr="004B7128" w:rsidRDefault="004B7128" w:rsidP="004B7128">
            <w:pPr>
              <w:jc w:val="both"/>
              <w:rPr>
                <w:rFonts w:ascii="Times New Roman" w:hAnsi="Times New Roman" w:cs="Times New Roman"/>
                <w:sz w:val="24"/>
                <w:szCs w:val="24"/>
                <w:highlight w:val="yellow"/>
                <w:lang w:val="sr-Latn-RS"/>
              </w:rPr>
            </w:pPr>
            <w:r w:rsidRPr="004B7128">
              <w:rPr>
                <w:rFonts w:ascii="Times New Roman" w:hAnsi="Times New Roman" w:cs="Times New Roman"/>
                <w:sz w:val="24"/>
                <w:szCs w:val="24"/>
                <w:lang w:val="sr-Latn-RS"/>
              </w:rPr>
              <w:t>3. MONTI sarađuje sa Kosovskom agencijom za akreditaciju i sa drugim javnim institucijama u cilju obezbeđivanje informacija koje su važne za određivanje budžeta na osnovu performanse.</w:t>
            </w:r>
          </w:p>
          <w:p w14:paraId="37D14891" w14:textId="77777777" w:rsidR="004B7128" w:rsidRPr="004B7128" w:rsidRDefault="004B7128" w:rsidP="004B7128">
            <w:pPr>
              <w:jc w:val="center"/>
              <w:rPr>
                <w:rFonts w:ascii="Times New Roman" w:hAnsi="Times New Roman" w:cs="Times New Roman"/>
                <w:b/>
                <w:sz w:val="24"/>
                <w:szCs w:val="24"/>
                <w:lang w:val="sr-Latn-RS"/>
              </w:rPr>
            </w:pPr>
          </w:p>
          <w:p w14:paraId="72D9A73B" w14:textId="77777777" w:rsidR="004B7128" w:rsidRPr="004B7128" w:rsidRDefault="004B7128" w:rsidP="004B7128">
            <w:pPr>
              <w:jc w:val="center"/>
              <w:rPr>
                <w:rFonts w:ascii="Times New Roman" w:hAnsi="Times New Roman" w:cs="Times New Roman"/>
                <w:b/>
                <w:sz w:val="24"/>
                <w:szCs w:val="24"/>
                <w:lang w:val="sr-Latn-RS"/>
              </w:rPr>
            </w:pPr>
          </w:p>
          <w:p w14:paraId="22F18A5B"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9</w:t>
            </w:r>
          </w:p>
          <w:p w14:paraId="27558BB8"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Upravljanje sopstvenim prihodima od komercijalnih aktivnosti i projekata</w:t>
            </w:r>
          </w:p>
          <w:p w14:paraId="17DDD056" w14:textId="77777777" w:rsidR="004B7128" w:rsidRPr="004B7128" w:rsidRDefault="004B7128" w:rsidP="004B7128">
            <w:pPr>
              <w:jc w:val="center"/>
              <w:rPr>
                <w:rFonts w:ascii="Times New Roman" w:hAnsi="Times New Roman" w:cs="Times New Roman"/>
                <w:b/>
                <w:sz w:val="24"/>
                <w:szCs w:val="24"/>
                <w:highlight w:val="yellow"/>
                <w:lang w:val="sr-Latn-RS"/>
              </w:rPr>
            </w:pPr>
          </w:p>
          <w:p w14:paraId="338E3973"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1. Javne institucije visokog obrazovanja samostalno upravljaju sopstvenim prihodima od delatnosti komercijalnih i domaćih i međunarodnih projekata iz oblasti naučnog istraživanja ili savetovanja.</w:t>
            </w:r>
          </w:p>
          <w:p w14:paraId="6F123401" w14:textId="5160CF38" w:rsidR="004B7128" w:rsidRPr="004B7128" w:rsidRDefault="004B7128" w:rsidP="004B7128">
            <w:pPr>
              <w:jc w:val="both"/>
              <w:rPr>
                <w:rFonts w:ascii="Times New Roman" w:hAnsi="Times New Roman" w:cs="Times New Roman"/>
                <w:sz w:val="24"/>
                <w:szCs w:val="24"/>
                <w:lang w:val="sr-Latn-RS"/>
              </w:rPr>
            </w:pPr>
          </w:p>
          <w:p w14:paraId="28620FF6"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2. Javne institucije visokog obrazovanja internim aktima utvrđuju način raspodele budžeta iz sopstvenih prihoda, uključujući i vrednost prihoda koji ostaju u budžetu univerziteta. </w:t>
            </w:r>
          </w:p>
          <w:p w14:paraId="550B251C" w14:textId="77777777" w:rsidR="004B7128" w:rsidRPr="004B7128" w:rsidRDefault="004B7128" w:rsidP="004B7128">
            <w:pPr>
              <w:jc w:val="center"/>
              <w:rPr>
                <w:rFonts w:ascii="Times New Roman" w:hAnsi="Times New Roman" w:cs="Times New Roman"/>
                <w:b/>
                <w:sz w:val="24"/>
                <w:szCs w:val="24"/>
                <w:lang w:val="sr-Latn-RS"/>
              </w:rPr>
            </w:pPr>
          </w:p>
          <w:p w14:paraId="279B8DB9" w14:textId="77777777" w:rsidR="004B7128" w:rsidRPr="004B7128" w:rsidRDefault="004B7128" w:rsidP="004B7128">
            <w:pPr>
              <w:jc w:val="center"/>
              <w:rPr>
                <w:rFonts w:ascii="Times New Roman" w:hAnsi="Times New Roman" w:cs="Times New Roman"/>
                <w:b/>
                <w:sz w:val="24"/>
                <w:szCs w:val="24"/>
                <w:lang w:val="sr-Latn-RS"/>
              </w:rPr>
            </w:pPr>
          </w:p>
          <w:p w14:paraId="1598B0ED" w14:textId="77777777" w:rsidR="004B7128" w:rsidRPr="004B7128" w:rsidRDefault="004B7128" w:rsidP="004B7128">
            <w:pPr>
              <w:jc w:val="center"/>
              <w:rPr>
                <w:rFonts w:ascii="Times New Roman" w:hAnsi="Times New Roman" w:cs="Times New Roman"/>
                <w:b/>
                <w:sz w:val="24"/>
                <w:szCs w:val="24"/>
                <w:lang w:val="sr-Latn-RS"/>
              </w:rPr>
            </w:pPr>
          </w:p>
          <w:p w14:paraId="1DC828D9"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lastRenderedPageBreak/>
              <w:t xml:space="preserve">III. BROJ AKTIVNIH STUDENATA </w:t>
            </w:r>
          </w:p>
          <w:p w14:paraId="22D3E1E1" w14:textId="77777777" w:rsidR="004B7128" w:rsidRPr="004B7128" w:rsidRDefault="004B7128" w:rsidP="004B7128">
            <w:pPr>
              <w:rPr>
                <w:rFonts w:ascii="Times New Roman" w:hAnsi="Times New Roman" w:cs="Times New Roman"/>
                <w:b/>
                <w:sz w:val="24"/>
                <w:szCs w:val="24"/>
                <w:lang w:val="sr-Latn-RS"/>
              </w:rPr>
            </w:pPr>
          </w:p>
          <w:p w14:paraId="358D2E6F"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10</w:t>
            </w:r>
          </w:p>
          <w:p w14:paraId="043B2CEC"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Aktivan student</w:t>
            </w:r>
          </w:p>
          <w:p w14:paraId="6D370FFB" w14:textId="77777777" w:rsidR="004B7128" w:rsidRPr="004B7128" w:rsidRDefault="004B7128" w:rsidP="004B7128">
            <w:pPr>
              <w:jc w:val="center"/>
              <w:rPr>
                <w:rFonts w:ascii="Times New Roman" w:hAnsi="Times New Roman" w:cs="Times New Roman"/>
                <w:b/>
                <w:sz w:val="24"/>
                <w:szCs w:val="24"/>
                <w:lang w:val="sr-Latn-RS"/>
              </w:rPr>
            </w:pPr>
          </w:p>
          <w:p w14:paraId="746CFD80"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1. Za potrebe ovog uputstva, aktivan student se smatra student koji na osnovu statuta i i internim uredbama javne institucije visokog obrazovanja  da je završio potrebne obaveze administriranja za sticanje statuta studenta.  </w:t>
            </w:r>
          </w:p>
          <w:p w14:paraId="1446184E" w14:textId="77777777" w:rsidR="004B7128" w:rsidRPr="004B7128" w:rsidRDefault="004B7128" w:rsidP="004B7128">
            <w:pPr>
              <w:jc w:val="both"/>
              <w:rPr>
                <w:rFonts w:ascii="Times New Roman" w:hAnsi="Times New Roman" w:cs="Times New Roman"/>
                <w:sz w:val="24"/>
                <w:szCs w:val="24"/>
                <w:lang w:val="sr-Latn-RS"/>
              </w:rPr>
            </w:pPr>
          </w:p>
          <w:p w14:paraId="601F251A" w14:textId="77777777" w:rsidR="004B7128" w:rsidRPr="004B7128" w:rsidRDefault="004B7128" w:rsidP="004B7128">
            <w:pPr>
              <w:jc w:val="both"/>
              <w:rPr>
                <w:rFonts w:ascii="Times New Roman" w:hAnsi="Times New Roman" w:cs="Times New Roman"/>
                <w:sz w:val="24"/>
                <w:szCs w:val="24"/>
                <w:lang w:val="sr-Latn-RS"/>
              </w:rPr>
            </w:pPr>
          </w:p>
          <w:p w14:paraId="25DF3C33"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2. Javne institucije visokog obrazovanja redovno, a posebno na početku svake akademske godine, ažuriraće spisak aktivnih studenata i iste izveštavaće MONTI. </w:t>
            </w:r>
          </w:p>
          <w:p w14:paraId="00153DA2" w14:textId="758C75F7" w:rsidR="004B7128" w:rsidRDefault="004B7128" w:rsidP="004B7128">
            <w:pPr>
              <w:jc w:val="center"/>
              <w:rPr>
                <w:rFonts w:ascii="Times New Roman" w:hAnsi="Times New Roman" w:cs="Times New Roman"/>
                <w:b/>
                <w:sz w:val="24"/>
                <w:szCs w:val="24"/>
                <w:lang w:val="sr-Latn-RS"/>
              </w:rPr>
            </w:pPr>
          </w:p>
          <w:p w14:paraId="2896725A" w14:textId="77777777" w:rsidR="00106FEC" w:rsidRPr="004B7128" w:rsidRDefault="00106FEC" w:rsidP="004B7128">
            <w:pPr>
              <w:jc w:val="center"/>
              <w:rPr>
                <w:rFonts w:ascii="Times New Roman" w:hAnsi="Times New Roman" w:cs="Times New Roman"/>
                <w:b/>
                <w:sz w:val="24"/>
                <w:szCs w:val="24"/>
                <w:lang w:val="sr-Latn-RS"/>
              </w:rPr>
            </w:pPr>
          </w:p>
          <w:p w14:paraId="49EA1FCE"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11</w:t>
            </w:r>
          </w:p>
          <w:p w14:paraId="35D30545"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Broj studenata kao kriterijum za određivanje budžeta na osnovu performanse</w:t>
            </w:r>
          </w:p>
          <w:p w14:paraId="7B7DEA99" w14:textId="77777777" w:rsidR="004B7128" w:rsidRPr="004B7128" w:rsidRDefault="004B7128" w:rsidP="004B7128">
            <w:pPr>
              <w:jc w:val="center"/>
              <w:rPr>
                <w:rFonts w:ascii="Times New Roman" w:hAnsi="Times New Roman" w:cs="Times New Roman"/>
                <w:b/>
                <w:sz w:val="24"/>
                <w:szCs w:val="24"/>
                <w:lang w:val="sr-Latn-RS"/>
              </w:rPr>
            </w:pPr>
          </w:p>
          <w:p w14:paraId="289DFB2D"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1. Broj aktivnih studenata se računa kao zbir za univerzitet i za svaki program posebno. </w:t>
            </w:r>
          </w:p>
          <w:p w14:paraId="4FB9B01C" w14:textId="378B8D33" w:rsidR="004B7128" w:rsidRDefault="004B7128" w:rsidP="004B7128">
            <w:pPr>
              <w:jc w:val="both"/>
              <w:rPr>
                <w:rFonts w:ascii="Times New Roman" w:hAnsi="Times New Roman" w:cs="Times New Roman"/>
                <w:b/>
                <w:sz w:val="24"/>
                <w:szCs w:val="24"/>
                <w:lang w:val="sr-Latn-RS"/>
              </w:rPr>
            </w:pPr>
          </w:p>
          <w:p w14:paraId="7FB4B5DD" w14:textId="77777777" w:rsidR="00106FEC" w:rsidRPr="004B7128" w:rsidRDefault="00106FEC" w:rsidP="004B7128">
            <w:pPr>
              <w:jc w:val="both"/>
              <w:rPr>
                <w:rFonts w:ascii="Times New Roman" w:hAnsi="Times New Roman" w:cs="Times New Roman"/>
                <w:b/>
                <w:sz w:val="24"/>
                <w:szCs w:val="24"/>
                <w:lang w:val="sr-Latn-RS"/>
              </w:rPr>
            </w:pPr>
          </w:p>
          <w:p w14:paraId="21A5F5F2"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2. Broj aktivnih studenata kao kriterijum za utvrđivanje budžeta na osnovu performanse računaće se za utvrđivanje broja akademskog i administrativnog osoblja i drugih troškova </w:t>
            </w:r>
            <w:r w:rsidRPr="004B7128">
              <w:rPr>
                <w:rFonts w:ascii="Times New Roman" w:hAnsi="Times New Roman" w:cs="Times New Roman"/>
                <w:sz w:val="24"/>
                <w:szCs w:val="24"/>
                <w:lang w:val="sr-Latn-RS"/>
              </w:rPr>
              <w:lastRenderedPageBreak/>
              <w:t>koje ima institucija visokog obrazovanja za redovno i efikasno funkcionisanje.</w:t>
            </w:r>
          </w:p>
          <w:p w14:paraId="76D8FB3C" w14:textId="77777777" w:rsidR="004B7128" w:rsidRPr="004B7128" w:rsidRDefault="004B7128" w:rsidP="004B7128">
            <w:pPr>
              <w:jc w:val="both"/>
              <w:rPr>
                <w:rFonts w:ascii="Times New Roman" w:hAnsi="Times New Roman" w:cs="Times New Roman"/>
                <w:b/>
                <w:sz w:val="24"/>
                <w:szCs w:val="24"/>
                <w:lang w:val="sr-Latn-RS"/>
              </w:rPr>
            </w:pPr>
          </w:p>
          <w:p w14:paraId="7D2B2115" w14:textId="77777777" w:rsidR="004B7128" w:rsidRPr="004B7128" w:rsidRDefault="004B7128" w:rsidP="004B7128">
            <w:pPr>
              <w:jc w:val="center"/>
              <w:rPr>
                <w:rFonts w:ascii="Times New Roman" w:hAnsi="Times New Roman" w:cs="Times New Roman"/>
                <w:b/>
                <w:sz w:val="24"/>
                <w:szCs w:val="24"/>
                <w:lang w:val="sr-Latn-RS"/>
              </w:rPr>
            </w:pPr>
          </w:p>
          <w:p w14:paraId="7AA11F3B"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12</w:t>
            </w:r>
          </w:p>
          <w:p w14:paraId="12381D56"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Uticaj broja studenata na proračun budžeta</w:t>
            </w:r>
          </w:p>
          <w:p w14:paraId="0DCA2C4F" w14:textId="77777777" w:rsidR="004B7128" w:rsidRPr="004B7128" w:rsidRDefault="004B7128" w:rsidP="004B7128">
            <w:pPr>
              <w:jc w:val="center"/>
              <w:rPr>
                <w:rFonts w:ascii="Times New Roman" w:hAnsi="Times New Roman" w:cs="Times New Roman"/>
                <w:b/>
                <w:sz w:val="24"/>
                <w:szCs w:val="24"/>
                <w:lang w:val="sr-Latn-RS"/>
              </w:rPr>
            </w:pPr>
          </w:p>
          <w:p w14:paraId="201291CB"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1. Za proračun budžeta na osnovu performanse mora imati kao osnovu broj aktivnih studenata za svaki program posebno i ukupan broj studenata po univerzitetu.  </w:t>
            </w:r>
          </w:p>
          <w:p w14:paraId="036FC9FA" w14:textId="647D1F14" w:rsidR="004B7128" w:rsidRDefault="004B7128" w:rsidP="004B7128">
            <w:pPr>
              <w:jc w:val="center"/>
              <w:rPr>
                <w:rFonts w:ascii="Times New Roman" w:hAnsi="Times New Roman" w:cs="Times New Roman"/>
                <w:b/>
                <w:sz w:val="24"/>
                <w:szCs w:val="24"/>
                <w:lang w:val="sr-Latn-RS"/>
              </w:rPr>
            </w:pPr>
          </w:p>
          <w:p w14:paraId="2F1E33B5" w14:textId="77777777" w:rsidR="00106FEC" w:rsidRPr="004B7128" w:rsidRDefault="00106FEC" w:rsidP="004B7128">
            <w:pPr>
              <w:jc w:val="center"/>
              <w:rPr>
                <w:rFonts w:ascii="Times New Roman" w:hAnsi="Times New Roman" w:cs="Times New Roman"/>
                <w:b/>
                <w:sz w:val="24"/>
                <w:szCs w:val="24"/>
                <w:lang w:val="sr-Latn-RS"/>
              </w:rPr>
            </w:pPr>
          </w:p>
          <w:p w14:paraId="72A43C42" w14:textId="77777777" w:rsidR="004B7128" w:rsidRPr="004B7128" w:rsidRDefault="004B7128" w:rsidP="004B7128">
            <w:pPr>
              <w:jc w:val="both"/>
              <w:rPr>
                <w:rFonts w:ascii="Times New Roman" w:hAnsi="Times New Roman" w:cs="Times New Roman"/>
                <w:color w:val="FF0000"/>
                <w:sz w:val="24"/>
                <w:szCs w:val="24"/>
                <w:lang w:val="sr-Latn-RS"/>
              </w:rPr>
            </w:pPr>
            <w:r w:rsidRPr="004B7128">
              <w:rPr>
                <w:rFonts w:ascii="Times New Roman" w:hAnsi="Times New Roman" w:cs="Times New Roman"/>
                <w:sz w:val="24"/>
                <w:szCs w:val="24"/>
                <w:lang w:val="sr-Latn-RS"/>
              </w:rPr>
              <w:t>2. Broj aktivnih studenata treba pogledati u izveštaju sa specifičnostima nastavnog programa, veličinu institucije i potrebe tržišta rada.</w:t>
            </w:r>
          </w:p>
          <w:p w14:paraId="21A891E9" w14:textId="77777777" w:rsidR="004B7128" w:rsidRPr="004B7128" w:rsidRDefault="004B7128" w:rsidP="004B7128">
            <w:pPr>
              <w:rPr>
                <w:rFonts w:ascii="Times New Roman" w:hAnsi="Times New Roman" w:cs="Times New Roman"/>
                <w:sz w:val="24"/>
                <w:szCs w:val="24"/>
                <w:lang w:val="sr-Latn-RS"/>
              </w:rPr>
            </w:pPr>
          </w:p>
          <w:p w14:paraId="5AF25AB4" w14:textId="77777777" w:rsidR="004B7128" w:rsidRPr="004B7128" w:rsidRDefault="004B7128" w:rsidP="004B7128">
            <w:pPr>
              <w:jc w:val="both"/>
              <w:rPr>
                <w:rFonts w:ascii="Times New Roman" w:hAnsi="Times New Roman" w:cs="Times New Roman"/>
                <w:b/>
                <w:sz w:val="24"/>
                <w:szCs w:val="24"/>
                <w:lang w:val="sr-Latn-RS"/>
              </w:rPr>
            </w:pPr>
            <w:r w:rsidRPr="004B7128">
              <w:rPr>
                <w:rFonts w:ascii="Times New Roman" w:hAnsi="Times New Roman" w:cs="Times New Roman"/>
                <w:sz w:val="24"/>
                <w:szCs w:val="24"/>
                <w:lang w:val="sr-Latn-RS"/>
              </w:rPr>
              <w:t>3.</w:t>
            </w:r>
            <w:r w:rsidRPr="004B7128">
              <w:rPr>
                <w:rFonts w:ascii="Times New Roman" w:hAnsi="Times New Roman" w:cs="Times New Roman"/>
                <w:b/>
                <w:sz w:val="24"/>
                <w:szCs w:val="24"/>
                <w:lang w:val="sr-Latn-RS"/>
              </w:rPr>
              <w:t xml:space="preserve"> </w:t>
            </w:r>
            <w:r w:rsidRPr="004B7128">
              <w:rPr>
                <w:rFonts w:ascii="Times New Roman" w:hAnsi="Times New Roman" w:cs="Times New Roman"/>
                <w:sz w:val="24"/>
                <w:szCs w:val="24"/>
                <w:lang w:val="sr-Latn-RS"/>
              </w:rPr>
              <w:t>Način izračunavanja broja aktivnih studenata i druge merne specifikacije koje dovode do raspodele budžeta su navedene u prvom prilogu ovog uputstva.</w:t>
            </w:r>
            <w:r w:rsidRPr="004B7128">
              <w:rPr>
                <w:rFonts w:ascii="Times New Roman" w:hAnsi="Times New Roman" w:cs="Times New Roman"/>
                <w:b/>
                <w:sz w:val="24"/>
                <w:szCs w:val="24"/>
                <w:lang w:val="sr-Latn-RS"/>
              </w:rPr>
              <w:t xml:space="preserve"> </w:t>
            </w:r>
          </w:p>
          <w:p w14:paraId="1E8E9B09" w14:textId="77777777" w:rsidR="004B7128" w:rsidRPr="004B7128" w:rsidRDefault="004B7128" w:rsidP="004B7128">
            <w:pPr>
              <w:jc w:val="both"/>
              <w:rPr>
                <w:rFonts w:ascii="Times New Roman" w:hAnsi="Times New Roman" w:cs="Times New Roman"/>
                <w:b/>
                <w:sz w:val="24"/>
                <w:szCs w:val="24"/>
                <w:lang w:val="sr-Latn-RS"/>
              </w:rPr>
            </w:pPr>
          </w:p>
          <w:p w14:paraId="5FDE7478" w14:textId="77777777" w:rsidR="004B7128" w:rsidRPr="004B7128" w:rsidRDefault="004B7128" w:rsidP="004B7128">
            <w:pPr>
              <w:jc w:val="center"/>
              <w:rPr>
                <w:rFonts w:ascii="Times New Roman" w:hAnsi="Times New Roman" w:cs="Times New Roman"/>
                <w:b/>
                <w:sz w:val="24"/>
                <w:szCs w:val="24"/>
                <w:lang w:val="sr-Latn-RS"/>
              </w:rPr>
            </w:pPr>
          </w:p>
          <w:p w14:paraId="74271561"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13</w:t>
            </w:r>
          </w:p>
          <w:p w14:paraId="1A6C18C3"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Revizija kriterijuma broja studenata</w:t>
            </w:r>
          </w:p>
          <w:p w14:paraId="3FFEA152" w14:textId="696E69ED" w:rsidR="004B7128" w:rsidRDefault="004B7128" w:rsidP="004B7128">
            <w:pPr>
              <w:jc w:val="center"/>
              <w:rPr>
                <w:rFonts w:ascii="Times New Roman" w:hAnsi="Times New Roman" w:cs="Times New Roman"/>
                <w:b/>
                <w:sz w:val="24"/>
                <w:szCs w:val="24"/>
                <w:lang w:val="sr-Latn-RS"/>
              </w:rPr>
            </w:pPr>
          </w:p>
          <w:p w14:paraId="4BE289D4" w14:textId="77777777" w:rsidR="00106FEC" w:rsidRPr="004B7128" w:rsidRDefault="00106FEC" w:rsidP="004B7128">
            <w:pPr>
              <w:jc w:val="center"/>
              <w:rPr>
                <w:rFonts w:ascii="Times New Roman" w:hAnsi="Times New Roman" w:cs="Times New Roman"/>
                <w:b/>
                <w:sz w:val="24"/>
                <w:szCs w:val="24"/>
                <w:lang w:val="sr-Latn-RS"/>
              </w:rPr>
            </w:pPr>
          </w:p>
          <w:p w14:paraId="267F8E46"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1. MONTI kontinuirano revidira prilog ovog uputstva kako bi se prilagodio visini broja aktivnih studenata prema odlukama o </w:t>
            </w:r>
            <w:r w:rsidRPr="004B7128">
              <w:rPr>
                <w:rFonts w:ascii="Times New Roman" w:hAnsi="Times New Roman" w:cs="Times New Roman"/>
                <w:sz w:val="24"/>
                <w:szCs w:val="24"/>
                <w:lang w:val="sr-Latn-RS"/>
              </w:rPr>
              <w:lastRenderedPageBreak/>
              <w:t>akreditaciji Kosovske agencije za akreditaciju i popunio broj upražnjenih mesta za studije.</w:t>
            </w:r>
          </w:p>
          <w:p w14:paraId="0681D1D9" w14:textId="77777777" w:rsidR="004B7128" w:rsidRPr="004B7128" w:rsidRDefault="004B7128" w:rsidP="004B7128">
            <w:pPr>
              <w:rPr>
                <w:rFonts w:ascii="Times New Roman" w:hAnsi="Times New Roman" w:cs="Times New Roman"/>
                <w:sz w:val="24"/>
                <w:szCs w:val="24"/>
                <w:lang w:val="sr-Latn-RS"/>
              </w:rPr>
            </w:pPr>
          </w:p>
          <w:p w14:paraId="3D5C3112"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 MONTI zadržava pravo na budžetske programe za određene smerove i od povećanog javnog interesa da budžetiraju program uprkos malom broju aktivnih studenata.</w:t>
            </w:r>
          </w:p>
          <w:p w14:paraId="14D36512" w14:textId="77777777" w:rsidR="004B7128" w:rsidRPr="004B7128" w:rsidRDefault="004B7128" w:rsidP="004B7128">
            <w:pPr>
              <w:jc w:val="both"/>
              <w:rPr>
                <w:rFonts w:ascii="Times New Roman" w:hAnsi="Times New Roman" w:cs="Times New Roman"/>
                <w:sz w:val="24"/>
                <w:szCs w:val="24"/>
                <w:lang w:val="sr-Latn-RS"/>
              </w:rPr>
            </w:pPr>
          </w:p>
          <w:p w14:paraId="0CD91BBD"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 xml:space="preserve">IV. NASTAVNI PROGRAMI; </w:t>
            </w:r>
          </w:p>
          <w:p w14:paraId="0009DDFB" w14:textId="77777777" w:rsidR="004B7128" w:rsidRPr="004B7128" w:rsidRDefault="004B7128" w:rsidP="004B7128">
            <w:pPr>
              <w:jc w:val="center"/>
              <w:rPr>
                <w:rFonts w:ascii="Times New Roman" w:hAnsi="Times New Roman" w:cs="Times New Roman"/>
                <w:b/>
                <w:sz w:val="24"/>
                <w:szCs w:val="24"/>
                <w:lang w:val="sr-Latn-RS"/>
              </w:rPr>
            </w:pPr>
          </w:p>
          <w:p w14:paraId="1595A221"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14</w:t>
            </w:r>
          </w:p>
          <w:p w14:paraId="28798B75"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 xml:space="preserve">Broj nastavnih programa </w:t>
            </w:r>
          </w:p>
          <w:p w14:paraId="59E7C2DD" w14:textId="77777777" w:rsidR="004B7128" w:rsidRPr="004B7128" w:rsidRDefault="004B7128" w:rsidP="004B7128">
            <w:pPr>
              <w:jc w:val="center"/>
              <w:rPr>
                <w:rFonts w:ascii="Times New Roman" w:hAnsi="Times New Roman" w:cs="Times New Roman"/>
                <w:b/>
                <w:sz w:val="24"/>
                <w:szCs w:val="24"/>
                <w:lang w:val="sr-Latn-RS"/>
              </w:rPr>
            </w:pPr>
          </w:p>
          <w:p w14:paraId="2B2B8B3A"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1. Pri raspodeli budžeta na osnovu broja obrazovnih programa uzima se u obzir ukupan broj programa kao i njihove specifičnosti.</w:t>
            </w:r>
          </w:p>
          <w:p w14:paraId="4088FBF9" w14:textId="77777777" w:rsidR="004B7128" w:rsidRPr="004B7128" w:rsidRDefault="004B7128" w:rsidP="004B7128">
            <w:pPr>
              <w:rPr>
                <w:rFonts w:ascii="Times New Roman" w:hAnsi="Times New Roman" w:cs="Times New Roman"/>
                <w:sz w:val="24"/>
                <w:szCs w:val="24"/>
                <w:lang w:val="sr-Latn-RS"/>
              </w:rPr>
            </w:pPr>
          </w:p>
          <w:p w14:paraId="6237595F"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 Nastavni plan i program mora biti akreditovan da bi se računao u finansiranju zasnovano na performansi.</w:t>
            </w:r>
          </w:p>
          <w:p w14:paraId="006C6A28" w14:textId="77777777" w:rsidR="004B7128" w:rsidRPr="004B7128" w:rsidRDefault="004B7128" w:rsidP="004B7128">
            <w:pPr>
              <w:jc w:val="both"/>
              <w:rPr>
                <w:rFonts w:ascii="Times New Roman" w:hAnsi="Times New Roman" w:cs="Times New Roman"/>
                <w:sz w:val="24"/>
                <w:szCs w:val="24"/>
                <w:lang w:val="sr-Latn-RS"/>
              </w:rPr>
            </w:pPr>
          </w:p>
          <w:p w14:paraId="5A312F6F"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3. Osim tačke 2, MONTI i javna institucije visokog obrazovanja mogu u sporazum o performansi predvideti budžet za nove studijske programe koji su prvi put u procesu akreditacije. Ostale sertifikacije ovaj stav uređuje na osnovu sporazuma o performansi na osnovu strateških planova univerziteta.</w:t>
            </w:r>
          </w:p>
          <w:p w14:paraId="2BF5AA4A" w14:textId="77777777" w:rsidR="004B7128" w:rsidRPr="004B7128" w:rsidRDefault="004B7128" w:rsidP="004B7128">
            <w:pPr>
              <w:jc w:val="center"/>
              <w:rPr>
                <w:rFonts w:ascii="Times New Roman" w:hAnsi="Times New Roman" w:cs="Times New Roman"/>
                <w:b/>
                <w:sz w:val="24"/>
                <w:szCs w:val="24"/>
                <w:lang w:val="sr-Latn-RS"/>
              </w:rPr>
            </w:pPr>
          </w:p>
          <w:p w14:paraId="0A92AC95" w14:textId="77777777" w:rsidR="004B7128" w:rsidRPr="004B7128" w:rsidRDefault="004B7128" w:rsidP="004B7128">
            <w:pPr>
              <w:jc w:val="center"/>
              <w:rPr>
                <w:rFonts w:ascii="Times New Roman" w:hAnsi="Times New Roman" w:cs="Times New Roman"/>
                <w:b/>
                <w:sz w:val="24"/>
                <w:szCs w:val="24"/>
                <w:lang w:val="sr-Latn-RS"/>
              </w:rPr>
            </w:pPr>
          </w:p>
          <w:p w14:paraId="37F37F7C" w14:textId="75597DD7" w:rsidR="004B7128" w:rsidRDefault="004B7128" w:rsidP="004B7128">
            <w:pPr>
              <w:jc w:val="center"/>
              <w:rPr>
                <w:rFonts w:ascii="Times New Roman" w:hAnsi="Times New Roman" w:cs="Times New Roman"/>
                <w:b/>
                <w:sz w:val="24"/>
                <w:szCs w:val="24"/>
                <w:lang w:val="sr-Latn-RS"/>
              </w:rPr>
            </w:pPr>
          </w:p>
          <w:p w14:paraId="053D9865" w14:textId="77777777" w:rsidR="00106FEC" w:rsidRPr="004B7128" w:rsidRDefault="00106FEC" w:rsidP="004B7128">
            <w:pPr>
              <w:jc w:val="center"/>
              <w:rPr>
                <w:rFonts w:ascii="Times New Roman" w:hAnsi="Times New Roman" w:cs="Times New Roman"/>
                <w:b/>
                <w:sz w:val="24"/>
                <w:szCs w:val="24"/>
                <w:lang w:val="sr-Latn-RS"/>
              </w:rPr>
            </w:pPr>
          </w:p>
          <w:p w14:paraId="136E8A19"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4.</w:t>
            </w:r>
            <w:r w:rsidRPr="004B7128">
              <w:rPr>
                <w:rFonts w:ascii="Times New Roman" w:hAnsi="Times New Roman" w:cs="Times New Roman"/>
                <w:b/>
                <w:sz w:val="24"/>
                <w:szCs w:val="24"/>
                <w:lang w:val="sr-Latn-RS"/>
              </w:rPr>
              <w:t xml:space="preserve"> </w:t>
            </w:r>
            <w:r w:rsidRPr="004B7128">
              <w:rPr>
                <w:rFonts w:ascii="Times New Roman" w:hAnsi="Times New Roman" w:cs="Times New Roman"/>
                <w:sz w:val="24"/>
                <w:szCs w:val="24"/>
                <w:lang w:val="sr-Latn-RS"/>
              </w:rPr>
              <w:t>Način izračunavanja broja aktivnih studenata i druge merne specifikacije koje dovode do raspodele visine budžeta su specifikovane u prvom prilogu ovog uputstva.</w:t>
            </w:r>
          </w:p>
          <w:p w14:paraId="12B49097" w14:textId="77777777" w:rsidR="004B7128" w:rsidRPr="004B7128" w:rsidRDefault="004B7128" w:rsidP="004B7128">
            <w:pPr>
              <w:jc w:val="center"/>
              <w:rPr>
                <w:rFonts w:ascii="Times New Roman" w:hAnsi="Times New Roman" w:cs="Times New Roman"/>
                <w:b/>
                <w:sz w:val="24"/>
                <w:szCs w:val="24"/>
                <w:lang w:val="sr-Latn-RS"/>
              </w:rPr>
            </w:pPr>
          </w:p>
          <w:p w14:paraId="341BAA7A"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15</w:t>
            </w:r>
          </w:p>
          <w:p w14:paraId="2467D7F3"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Vrsta studijskih programa</w:t>
            </w:r>
          </w:p>
          <w:p w14:paraId="3ED43FA6" w14:textId="77777777" w:rsidR="004B7128" w:rsidRPr="004B7128" w:rsidRDefault="004B7128" w:rsidP="004B7128">
            <w:pPr>
              <w:rPr>
                <w:rFonts w:ascii="Times New Roman" w:hAnsi="Times New Roman" w:cs="Times New Roman"/>
                <w:sz w:val="24"/>
                <w:szCs w:val="24"/>
                <w:lang w:val="sr-Latn-RS"/>
              </w:rPr>
            </w:pPr>
          </w:p>
          <w:p w14:paraId="6F9A89E2"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1. Nastavni program na osnovnim studijama smatra se akademski ili profesionalni program organizovan u okviru fakulteta kroz koji student stiču gardu bachelor iz određene oblasti. </w:t>
            </w:r>
          </w:p>
          <w:p w14:paraId="16A8A75A" w14:textId="77777777" w:rsidR="004B7128" w:rsidRPr="004B7128" w:rsidRDefault="004B7128" w:rsidP="004B7128">
            <w:pPr>
              <w:jc w:val="both"/>
              <w:rPr>
                <w:rFonts w:ascii="Times New Roman" w:hAnsi="Times New Roman" w:cs="Times New Roman"/>
                <w:sz w:val="24"/>
                <w:szCs w:val="24"/>
                <w:lang w:val="sr-Latn-RS"/>
              </w:rPr>
            </w:pPr>
          </w:p>
          <w:p w14:paraId="5F28F219"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 Nastavni program na master studijama smatra se akademski program koji se organizuje u okviru fakulteta kroz koji student stiće grada master iz određene oblasti.</w:t>
            </w:r>
          </w:p>
          <w:p w14:paraId="40DC9115" w14:textId="4D39916E" w:rsidR="004B7128" w:rsidRDefault="004B7128" w:rsidP="004B7128">
            <w:pPr>
              <w:jc w:val="both"/>
              <w:rPr>
                <w:rFonts w:ascii="Times New Roman" w:hAnsi="Times New Roman" w:cs="Times New Roman"/>
                <w:sz w:val="24"/>
                <w:szCs w:val="24"/>
                <w:lang w:val="sr-Latn-RS"/>
              </w:rPr>
            </w:pPr>
          </w:p>
          <w:p w14:paraId="348D0B7E" w14:textId="77777777" w:rsidR="00106FEC" w:rsidRPr="004B7128" w:rsidRDefault="00106FEC" w:rsidP="004B7128">
            <w:pPr>
              <w:jc w:val="both"/>
              <w:rPr>
                <w:rFonts w:ascii="Times New Roman" w:hAnsi="Times New Roman" w:cs="Times New Roman"/>
                <w:sz w:val="24"/>
                <w:szCs w:val="24"/>
                <w:lang w:val="sr-Latn-RS"/>
              </w:rPr>
            </w:pPr>
          </w:p>
          <w:p w14:paraId="68B6B0F6"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3. Nastavnim program na doktorskim studijama smatra se akademski program koji se organizuje u okviru fakulteta kroz koji student stiče zvanje doktora iz određene oblasti.</w:t>
            </w:r>
          </w:p>
          <w:p w14:paraId="43AFC182" w14:textId="77777777" w:rsidR="004B7128" w:rsidRPr="004B7128" w:rsidRDefault="004B7128" w:rsidP="004B7128">
            <w:pPr>
              <w:jc w:val="center"/>
              <w:rPr>
                <w:rFonts w:ascii="Times New Roman" w:hAnsi="Times New Roman" w:cs="Times New Roman"/>
                <w:b/>
                <w:sz w:val="24"/>
                <w:szCs w:val="24"/>
                <w:lang w:val="sr-Latn-RS"/>
              </w:rPr>
            </w:pPr>
          </w:p>
          <w:p w14:paraId="489F6088"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16</w:t>
            </w:r>
          </w:p>
          <w:p w14:paraId="2547261D"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lastRenderedPageBreak/>
              <w:t>Prilagođavanje nastavnih programa tržištu rada i tehnološkom razvoju</w:t>
            </w:r>
          </w:p>
          <w:p w14:paraId="358DDECF" w14:textId="77777777" w:rsidR="004B7128" w:rsidRPr="004B7128" w:rsidRDefault="004B7128" w:rsidP="004B7128">
            <w:pPr>
              <w:jc w:val="center"/>
              <w:rPr>
                <w:rFonts w:ascii="Times New Roman" w:hAnsi="Times New Roman" w:cs="Times New Roman"/>
                <w:b/>
                <w:sz w:val="24"/>
                <w:szCs w:val="24"/>
                <w:lang w:val="sr-Latn-RS"/>
              </w:rPr>
            </w:pPr>
          </w:p>
          <w:p w14:paraId="1EA96E7D"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1. Javne institucije visokog obrazovanja treba da orijentišu nastavne programe u trendu sa potrebama tržišta rada i savremenim tehnološkim razvojem.</w:t>
            </w:r>
          </w:p>
          <w:p w14:paraId="6500693B" w14:textId="77777777" w:rsidR="004B7128" w:rsidRPr="004B7128" w:rsidRDefault="004B7128" w:rsidP="004B7128">
            <w:pPr>
              <w:jc w:val="both"/>
              <w:rPr>
                <w:rFonts w:ascii="Times New Roman" w:hAnsi="Times New Roman" w:cs="Times New Roman"/>
                <w:sz w:val="24"/>
                <w:szCs w:val="24"/>
                <w:lang w:val="sr-Latn-RS"/>
              </w:rPr>
            </w:pPr>
          </w:p>
          <w:p w14:paraId="5BD1E2A2"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 MONTI će razmotriti raspodelu budžeta na osnovu značaja programa za unapređenje industrijskog sektora.</w:t>
            </w:r>
          </w:p>
          <w:p w14:paraId="1DF057C4" w14:textId="77777777" w:rsidR="004B7128" w:rsidRPr="004B7128" w:rsidRDefault="004B7128" w:rsidP="004B7128">
            <w:pPr>
              <w:jc w:val="center"/>
              <w:rPr>
                <w:rFonts w:ascii="Times New Roman" w:hAnsi="Times New Roman" w:cs="Times New Roman"/>
                <w:b/>
                <w:sz w:val="24"/>
                <w:szCs w:val="24"/>
                <w:lang w:val="sr-Latn-RS"/>
              </w:rPr>
            </w:pPr>
          </w:p>
          <w:p w14:paraId="148ECC6D" w14:textId="22F7624B" w:rsidR="004B7128" w:rsidRPr="004B7128" w:rsidRDefault="004B7128" w:rsidP="00106FEC">
            <w:pPr>
              <w:rPr>
                <w:rFonts w:ascii="Times New Roman" w:hAnsi="Times New Roman" w:cs="Times New Roman"/>
                <w:b/>
                <w:sz w:val="24"/>
                <w:szCs w:val="24"/>
                <w:lang w:val="sr-Latn-RS"/>
              </w:rPr>
            </w:pPr>
          </w:p>
          <w:p w14:paraId="454537BB"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17</w:t>
            </w:r>
          </w:p>
          <w:p w14:paraId="0B77DB60"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Gubitak akreditacije i prestanak studijskih programa</w:t>
            </w:r>
          </w:p>
          <w:p w14:paraId="1027AE92" w14:textId="77777777" w:rsidR="004B7128" w:rsidRPr="004B7128" w:rsidRDefault="004B7128" w:rsidP="004B7128">
            <w:pPr>
              <w:rPr>
                <w:rFonts w:ascii="Times New Roman" w:hAnsi="Times New Roman" w:cs="Times New Roman"/>
                <w:b/>
                <w:sz w:val="24"/>
                <w:szCs w:val="24"/>
                <w:lang w:val="sr-Latn-RS"/>
              </w:rPr>
            </w:pPr>
          </w:p>
          <w:p w14:paraId="5D60CF75"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1. U slučajevima kada bilo koji studijski program izgubi akreditaciju ili nije re-akreditovan, finansiranje se nastavlja u skladu sa trajanjem sporazuma o performansi, odnosno do završetka studija od strane studenata koji trenutno studiraju.</w:t>
            </w:r>
          </w:p>
          <w:p w14:paraId="36FA4F4D" w14:textId="76931E5D" w:rsidR="004B7128" w:rsidRPr="004B7128" w:rsidRDefault="004B7128" w:rsidP="004B7128">
            <w:pPr>
              <w:jc w:val="both"/>
              <w:rPr>
                <w:rFonts w:ascii="Times New Roman" w:hAnsi="Times New Roman" w:cs="Times New Roman"/>
                <w:sz w:val="24"/>
                <w:szCs w:val="24"/>
                <w:lang w:val="sr-Latn-RS"/>
              </w:rPr>
            </w:pPr>
          </w:p>
          <w:p w14:paraId="3BC0FD90"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 Javne institucije visokog obrazovanja moraju stvoriti neophodnu zakonsku infrastrukturu za utvrđivanje modaliteta ukidanja programa i otklanjanja finansijskih implikacija u vezi sa prekidom programa.</w:t>
            </w:r>
          </w:p>
          <w:p w14:paraId="75CC46D0" w14:textId="77777777" w:rsidR="004B7128" w:rsidRPr="004B7128" w:rsidRDefault="004B7128" w:rsidP="004B7128">
            <w:pPr>
              <w:jc w:val="center"/>
              <w:rPr>
                <w:rFonts w:ascii="Times New Roman" w:hAnsi="Times New Roman" w:cs="Times New Roman"/>
                <w:b/>
                <w:sz w:val="24"/>
                <w:szCs w:val="24"/>
                <w:lang w:val="sr-Latn-RS"/>
              </w:rPr>
            </w:pPr>
          </w:p>
          <w:p w14:paraId="38C5A109" w14:textId="37A91243" w:rsidR="004B7128" w:rsidRDefault="004B7128" w:rsidP="004B7128">
            <w:pPr>
              <w:jc w:val="center"/>
              <w:rPr>
                <w:rFonts w:ascii="Times New Roman" w:hAnsi="Times New Roman" w:cs="Times New Roman"/>
                <w:b/>
                <w:sz w:val="24"/>
                <w:szCs w:val="24"/>
                <w:lang w:val="sr-Latn-RS"/>
              </w:rPr>
            </w:pPr>
          </w:p>
          <w:p w14:paraId="6C2E560D" w14:textId="77777777" w:rsidR="00106FEC" w:rsidRPr="004B7128" w:rsidRDefault="00106FEC" w:rsidP="004B7128">
            <w:pPr>
              <w:jc w:val="center"/>
              <w:rPr>
                <w:rFonts w:ascii="Times New Roman" w:hAnsi="Times New Roman" w:cs="Times New Roman"/>
                <w:b/>
                <w:sz w:val="24"/>
                <w:szCs w:val="24"/>
                <w:lang w:val="sr-Latn-RS"/>
              </w:rPr>
            </w:pPr>
          </w:p>
          <w:p w14:paraId="10BF9955"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lastRenderedPageBreak/>
              <w:t>V. ISTRAŽIVAČKI RAD.</w:t>
            </w:r>
          </w:p>
          <w:p w14:paraId="216A1B29" w14:textId="77777777" w:rsidR="004B7128" w:rsidRPr="004B7128" w:rsidRDefault="004B7128" w:rsidP="004B7128">
            <w:pPr>
              <w:jc w:val="center"/>
              <w:rPr>
                <w:rFonts w:ascii="Times New Roman" w:hAnsi="Times New Roman" w:cs="Times New Roman"/>
                <w:b/>
                <w:sz w:val="24"/>
                <w:szCs w:val="24"/>
                <w:lang w:val="sr-Latn-RS"/>
              </w:rPr>
            </w:pPr>
          </w:p>
          <w:p w14:paraId="7EA0C018"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18</w:t>
            </w:r>
          </w:p>
          <w:p w14:paraId="77F64E81"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 xml:space="preserve">Istraživački profil </w:t>
            </w:r>
          </w:p>
          <w:p w14:paraId="3F2E9962" w14:textId="77777777" w:rsidR="004B7128" w:rsidRPr="004B7128" w:rsidRDefault="004B7128" w:rsidP="004B7128">
            <w:pPr>
              <w:rPr>
                <w:rFonts w:ascii="Times New Roman" w:hAnsi="Times New Roman" w:cs="Times New Roman"/>
                <w:sz w:val="24"/>
                <w:szCs w:val="24"/>
                <w:lang w:val="sr-Latn-RS"/>
              </w:rPr>
            </w:pPr>
          </w:p>
          <w:p w14:paraId="79BF1B71"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1. Istraživački profil institucije visokog obrazovanja zasniva se na učešću u domaćim i međunarodnim istraživačkim projektima, broju naučnih publikacija i broj citata.</w:t>
            </w:r>
          </w:p>
          <w:p w14:paraId="338CABE6" w14:textId="77EAA079" w:rsidR="004B7128" w:rsidRDefault="004B7128" w:rsidP="004B7128">
            <w:pPr>
              <w:rPr>
                <w:rFonts w:ascii="Times New Roman" w:hAnsi="Times New Roman" w:cs="Times New Roman"/>
                <w:sz w:val="24"/>
                <w:szCs w:val="24"/>
                <w:lang w:val="sr-Latn-RS"/>
              </w:rPr>
            </w:pPr>
          </w:p>
          <w:p w14:paraId="7F1B32A5" w14:textId="77777777" w:rsidR="00106FEC" w:rsidRPr="004B7128" w:rsidRDefault="00106FEC" w:rsidP="004B7128">
            <w:pPr>
              <w:rPr>
                <w:rFonts w:ascii="Times New Roman" w:hAnsi="Times New Roman" w:cs="Times New Roman"/>
                <w:sz w:val="24"/>
                <w:szCs w:val="24"/>
                <w:lang w:val="sr-Latn-RS"/>
              </w:rPr>
            </w:pPr>
          </w:p>
          <w:p w14:paraId="36AB551F"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 Istraživački profil institucije visokog obrazovanja treba da se gradi na osnovu karakteristika nastavnih programa, istraživačkih afiniteta akademskog osoblja, potreba industrije i treba da bude dostupan domaćim i međunarodnim partnerima.</w:t>
            </w:r>
            <w:r w:rsidRPr="004B7128">
              <w:rPr>
                <w:rFonts w:ascii="Times New Roman" w:hAnsi="Times New Roman" w:cs="Times New Roman"/>
                <w:color w:val="FF0000"/>
                <w:sz w:val="24"/>
                <w:szCs w:val="24"/>
                <w:lang w:val="sr-Latn-RS"/>
              </w:rPr>
              <w:t xml:space="preserve">. </w:t>
            </w:r>
          </w:p>
          <w:p w14:paraId="65ED5370" w14:textId="77777777" w:rsidR="004B7128" w:rsidRPr="004B7128" w:rsidRDefault="004B7128" w:rsidP="004B7128">
            <w:pPr>
              <w:jc w:val="center"/>
              <w:rPr>
                <w:rFonts w:ascii="Times New Roman" w:hAnsi="Times New Roman" w:cs="Times New Roman"/>
                <w:b/>
                <w:sz w:val="24"/>
                <w:szCs w:val="24"/>
                <w:lang w:val="sr-Latn-RS"/>
              </w:rPr>
            </w:pPr>
          </w:p>
          <w:p w14:paraId="5CA6CCF9" w14:textId="77777777" w:rsidR="004B7128" w:rsidRPr="004B7128" w:rsidRDefault="004B7128" w:rsidP="004B7128">
            <w:pPr>
              <w:jc w:val="center"/>
              <w:rPr>
                <w:rFonts w:ascii="Times New Roman" w:hAnsi="Times New Roman" w:cs="Times New Roman"/>
                <w:b/>
                <w:sz w:val="24"/>
                <w:szCs w:val="24"/>
                <w:lang w:val="sr-Latn-RS"/>
              </w:rPr>
            </w:pPr>
          </w:p>
          <w:p w14:paraId="06124BC5" w14:textId="77777777" w:rsidR="004B7128" w:rsidRPr="004B7128" w:rsidRDefault="004B7128" w:rsidP="004B7128">
            <w:pPr>
              <w:jc w:val="center"/>
              <w:rPr>
                <w:rFonts w:ascii="Times New Roman" w:hAnsi="Times New Roman" w:cs="Times New Roman"/>
                <w:b/>
                <w:sz w:val="24"/>
                <w:szCs w:val="24"/>
                <w:lang w:val="sr-Latn-RS"/>
              </w:rPr>
            </w:pPr>
          </w:p>
          <w:p w14:paraId="06F179D8"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19</w:t>
            </w:r>
          </w:p>
          <w:p w14:paraId="78DC0C90"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Učešće u domaćim i međunarodnim istraživačkim projektima</w:t>
            </w:r>
          </w:p>
          <w:p w14:paraId="2CDAD9E3" w14:textId="77777777" w:rsidR="004B7128" w:rsidRPr="004B7128" w:rsidRDefault="004B7128" w:rsidP="004B7128">
            <w:pPr>
              <w:rPr>
                <w:rFonts w:ascii="Times New Roman" w:hAnsi="Times New Roman" w:cs="Times New Roman"/>
                <w:b/>
                <w:sz w:val="24"/>
                <w:szCs w:val="24"/>
                <w:lang w:val="sr-Latn-RS"/>
              </w:rPr>
            </w:pPr>
          </w:p>
          <w:p w14:paraId="62E5B0C1"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1. Javne institucije visokog obrazovanja treba da nastave da budu deo domaćih i međunarodnih istraživačkih projekata.</w:t>
            </w:r>
          </w:p>
          <w:p w14:paraId="20BACD68" w14:textId="77777777" w:rsidR="004B7128" w:rsidRPr="004B7128" w:rsidRDefault="004B7128" w:rsidP="004B7128">
            <w:pPr>
              <w:jc w:val="both"/>
              <w:rPr>
                <w:rFonts w:ascii="Times New Roman" w:hAnsi="Times New Roman" w:cs="Times New Roman"/>
                <w:sz w:val="24"/>
                <w:szCs w:val="24"/>
                <w:lang w:val="sr-Latn-RS"/>
              </w:rPr>
            </w:pPr>
          </w:p>
          <w:p w14:paraId="3966DAD6"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2. Javne institucije visokog obrazovanja, kroz interne mehanizme, stvaraju neophodnu zakonsku infrastrukturu za stimulisanje </w:t>
            </w:r>
            <w:r w:rsidRPr="004B7128">
              <w:rPr>
                <w:rFonts w:ascii="Times New Roman" w:hAnsi="Times New Roman" w:cs="Times New Roman"/>
                <w:sz w:val="24"/>
                <w:szCs w:val="24"/>
                <w:lang w:val="sr-Latn-RS"/>
              </w:rPr>
              <w:lastRenderedPageBreak/>
              <w:t>akademskog osoblja koje se intenzivno bavi istraživačkim projektima.</w:t>
            </w:r>
          </w:p>
          <w:p w14:paraId="39E6053B" w14:textId="77777777" w:rsidR="004B7128" w:rsidRPr="004B7128" w:rsidRDefault="004B7128" w:rsidP="004B7128">
            <w:pPr>
              <w:rPr>
                <w:rFonts w:ascii="Times New Roman" w:hAnsi="Times New Roman" w:cs="Times New Roman"/>
                <w:sz w:val="24"/>
                <w:szCs w:val="24"/>
                <w:lang w:val="sr-Latn-RS"/>
              </w:rPr>
            </w:pPr>
          </w:p>
          <w:p w14:paraId="486378D5" w14:textId="7DAC4ACC" w:rsid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3. Javna institucije visokog obrazovanja na početku svake kalendarske godine priprema zbirni izveštaj o broju istraživačkih projekata i plan učešća u istraživačkim projektima za narednu godinu.</w:t>
            </w:r>
          </w:p>
          <w:p w14:paraId="55BE6F4A" w14:textId="77777777" w:rsidR="00106FEC" w:rsidRPr="004B7128" w:rsidRDefault="00106FEC" w:rsidP="004B7128">
            <w:pPr>
              <w:jc w:val="both"/>
              <w:rPr>
                <w:rFonts w:ascii="Times New Roman" w:hAnsi="Times New Roman" w:cs="Times New Roman"/>
                <w:sz w:val="24"/>
                <w:szCs w:val="24"/>
                <w:lang w:val="sr-Latn-RS"/>
              </w:rPr>
            </w:pPr>
          </w:p>
          <w:p w14:paraId="2B1F5966" w14:textId="77777777" w:rsidR="004B7128" w:rsidRPr="004B7128" w:rsidRDefault="004B7128" w:rsidP="004B7128">
            <w:pPr>
              <w:jc w:val="both"/>
              <w:rPr>
                <w:rFonts w:ascii="Times New Roman" w:hAnsi="Times New Roman" w:cs="Times New Roman"/>
                <w:b/>
                <w:sz w:val="24"/>
                <w:szCs w:val="24"/>
                <w:lang w:val="sr-Latn-RS"/>
              </w:rPr>
            </w:pPr>
            <w:r w:rsidRPr="004B7128">
              <w:rPr>
                <w:rFonts w:ascii="Times New Roman" w:hAnsi="Times New Roman" w:cs="Times New Roman"/>
                <w:sz w:val="24"/>
                <w:szCs w:val="24"/>
                <w:lang w:val="sr-Latn-RS"/>
              </w:rPr>
              <w:t>4. Način izračunavanja istraživaćkih projekata i druge merne specifikacije koje dovode do raspodele visine budžeta su specifikovane u prvom prilogu ovog uputstva.</w:t>
            </w:r>
          </w:p>
          <w:p w14:paraId="6CB5659C" w14:textId="77777777" w:rsidR="004B7128" w:rsidRPr="004B7128" w:rsidRDefault="004B7128" w:rsidP="004B7128">
            <w:pPr>
              <w:jc w:val="center"/>
              <w:rPr>
                <w:rFonts w:ascii="Times New Roman" w:hAnsi="Times New Roman" w:cs="Times New Roman"/>
                <w:b/>
                <w:sz w:val="24"/>
                <w:szCs w:val="24"/>
                <w:lang w:val="sr-Latn-RS"/>
              </w:rPr>
            </w:pPr>
          </w:p>
          <w:p w14:paraId="0607FD6C"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20</w:t>
            </w:r>
          </w:p>
          <w:p w14:paraId="7B91D380"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 xml:space="preserve">Broj naučnih publikacija </w:t>
            </w:r>
          </w:p>
          <w:p w14:paraId="246BC957" w14:textId="77777777" w:rsidR="004B7128" w:rsidRPr="004B7128" w:rsidRDefault="004B7128" w:rsidP="004B7128">
            <w:pPr>
              <w:jc w:val="center"/>
              <w:rPr>
                <w:rFonts w:ascii="Times New Roman" w:hAnsi="Times New Roman" w:cs="Times New Roman"/>
                <w:b/>
                <w:sz w:val="24"/>
                <w:szCs w:val="24"/>
                <w:lang w:val="sr-Latn-RS"/>
              </w:rPr>
            </w:pPr>
          </w:p>
          <w:p w14:paraId="5617E18D" w14:textId="77777777" w:rsidR="004B7128" w:rsidRPr="004B7128" w:rsidRDefault="004B7128" w:rsidP="004B7128">
            <w:pPr>
              <w:jc w:val="both"/>
              <w:rPr>
                <w:rFonts w:ascii="Times New Roman" w:hAnsi="Times New Roman" w:cs="Times New Roman"/>
                <w:b/>
                <w:sz w:val="24"/>
                <w:szCs w:val="24"/>
                <w:lang w:val="sr-Latn-RS"/>
              </w:rPr>
            </w:pPr>
            <w:r w:rsidRPr="004B7128">
              <w:rPr>
                <w:rFonts w:ascii="Times New Roman" w:hAnsi="Times New Roman" w:cs="Times New Roman"/>
                <w:sz w:val="24"/>
                <w:szCs w:val="24"/>
                <w:lang w:val="sr-Latn-RS"/>
              </w:rPr>
              <w:t>1.</w:t>
            </w:r>
            <w:r w:rsidRPr="004B7128">
              <w:rPr>
                <w:rFonts w:ascii="Times New Roman" w:hAnsi="Times New Roman" w:cs="Times New Roman"/>
                <w:b/>
                <w:sz w:val="24"/>
                <w:szCs w:val="24"/>
                <w:lang w:val="sr-Latn-RS"/>
              </w:rPr>
              <w:t xml:space="preserve"> </w:t>
            </w:r>
            <w:r w:rsidRPr="004B7128">
              <w:rPr>
                <w:rFonts w:ascii="Times New Roman" w:hAnsi="Times New Roman" w:cs="Times New Roman"/>
                <w:sz w:val="24"/>
                <w:szCs w:val="24"/>
                <w:lang w:val="sr-Latn-RS"/>
              </w:rPr>
              <w:t xml:space="preserve">Naučnom publikacijom se smatra udžbenik, naučna monografija, naučni rad u domaćim ili međunarodnim časopisima i drugi naučni doprinosi. </w:t>
            </w:r>
          </w:p>
          <w:p w14:paraId="6D34BAFB" w14:textId="77777777" w:rsidR="004B7128" w:rsidRPr="004B7128" w:rsidRDefault="004B7128" w:rsidP="004B7128">
            <w:pPr>
              <w:rPr>
                <w:rFonts w:ascii="Times New Roman" w:hAnsi="Times New Roman" w:cs="Times New Roman"/>
                <w:b/>
                <w:sz w:val="24"/>
                <w:szCs w:val="24"/>
                <w:lang w:val="sr-Latn-RS"/>
              </w:rPr>
            </w:pPr>
          </w:p>
          <w:p w14:paraId="1AF62A71" w14:textId="77777777" w:rsidR="004B7128" w:rsidRPr="004B7128" w:rsidRDefault="004B7128" w:rsidP="004B7128">
            <w:pPr>
              <w:rPr>
                <w:rFonts w:ascii="Times New Roman" w:hAnsi="Times New Roman" w:cs="Times New Roman"/>
                <w:b/>
                <w:sz w:val="24"/>
                <w:szCs w:val="24"/>
                <w:lang w:val="sr-Latn-RS"/>
              </w:rPr>
            </w:pPr>
          </w:p>
          <w:p w14:paraId="70C7033F"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 Za potrebe ovog uputstva, naučni rad u međunarodnom časopisu smatra se rad koji je, prema standardima akreditacije, objavljen na bilo kojoj od važećih platformi i to:</w:t>
            </w:r>
          </w:p>
          <w:p w14:paraId="1DD46BB2" w14:textId="22CC41D6" w:rsidR="004B7128" w:rsidRDefault="004B7128" w:rsidP="004B7128">
            <w:pPr>
              <w:jc w:val="both"/>
              <w:rPr>
                <w:rFonts w:ascii="Times New Roman" w:hAnsi="Times New Roman" w:cs="Times New Roman"/>
                <w:sz w:val="24"/>
                <w:szCs w:val="24"/>
                <w:lang w:val="sr-Latn-RS"/>
              </w:rPr>
            </w:pPr>
          </w:p>
          <w:p w14:paraId="11068058" w14:textId="77777777" w:rsidR="00106FEC" w:rsidRPr="004B7128" w:rsidRDefault="00106FEC" w:rsidP="004B7128">
            <w:pPr>
              <w:jc w:val="both"/>
              <w:rPr>
                <w:rFonts w:ascii="Times New Roman" w:hAnsi="Times New Roman" w:cs="Times New Roman"/>
                <w:sz w:val="24"/>
                <w:szCs w:val="24"/>
                <w:lang w:val="sr-Latn-RS"/>
              </w:rPr>
            </w:pPr>
          </w:p>
          <w:p w14:paraId="79343D0A"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2.1. Web of Science (u bilo kojoj od osnovnih kolekcija: SCIE, SSCI, AHCI);</w:t>
            </w:r>
          </w:p>
          <w:p w14:paraId="64169D5F" w14:textId="77777777" w:rsidR="004B7128" w:rsidRPr="004B7128" w:rsidRDefault="004B7128" w:rsidP="004B7128">
            <w:pPr>
              <w:jc w:val="both"/>
              <w:rPr>
                <w:rFonts w:ascii="Times New Roman" w:hAnsi="Times New Roman" w:cs="Times New Roman"/>
                <w:sz w:val="24"/>
                <w:szCs w:val="24"/>
                <w:lang w:val="sr-Latn-RS"/>
              </w:rPr>
            </w:pPr>
          </w:p>
          <w:p w14:paraId="52A01F5A"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2.2. Scopus (Elsevier).  </w:t>
            </w:r>
          </w:p>
          <w:p w14:paraId="63DF915E" w14:textId="77777777" w:rsidR="004B7128" w:rsidRPr="004B7128" w:rsidRDefault="004B7128" w:rsidP="004B7128">
            <w:pPr>
              <w:rPr>
                <w:rFonts w:ascii="Times New Roman" w:hAnsi="Times New Roman" w:cs="Times New Roman"/>
                <w:sz w:val="24"/>
                <w:szCs w:val="24"/>
                <w:lang w:val="sr-Latn-RS"/>
              </w:rPr>
            </w:pPr>
          </w:p>
          <w:p w14:paraId="12D89C8A"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3. Za potrebe ovog uputstva, naučni rad u domaćim časopisima smatra se rad koji je, prema standardima objavljenim u bilo kom naučnom časopisu na Kosovo.</w:t>
            </w:r>
          </w:p>
          <w:p w14:paraId="1AFA285C" w14:textId="77777777" w:rsidR="004B7128" w:rsidRPr="004B7128" w:rsidRDefault="004B7128" w:rsidP="004B7128">
            <w:pPr>
              <w:jc w:val="both"/>
              <w:rPr>
                <w:rFonts w:ascii="Times New Roman" w:hAnsi="Times New Roman" w:cs="Times New Roman"/>
                <w:sz w:val="24"/>
                <w:szCs w:val="24"/>
                <w:lang w:val="sr-Latn-RS"/>
              </w:rPr>
            </w:pPr>
          </w:p>
          <w:p w14:paraId="09EB1D2E"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4. Javna institucije visokog obrazovanja na početku svake kalendarske godine priprema zbirni izveštaj o broju publikacija akademskog osoblja i plan naučnih publikacija za narednu godinu.  </w:t>
            </w:r>
          </w:p>
          <w:p w14:paraId="1BCB1354" w14:textId="77777777" w:rsidR="004B7128" w:rsidRPr="004B7128" w:rsidRDefault="004B7128" w:rsidP="004B7128">
            <w:pPr>
              <w:jc w:val="both"/>
              <w:rPr>
                <w:rFonts w:ascii="Times New Roman" w:hAnsi="Times New Roman" w:cs="Times New Roman"/>
                <w:sz w:val="24"/>
                <w:szCs w:val="24"/>
                <w:lang w:val="sr-Latn-RS"/>
              </w:rPr>
            </w:pPr>
          </w:p>
          <w:p w14:paraId="58B13809"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5. Prilikom ugovaranja sporazuma o performansi, izveštaj iz stava 4 (četiri) obuhvata podatke za poslednje 3 (tri) godine.</w:t>
            </w:r>
          </w:p>
          <w:p w14:paraId="21BF85CA" w14:textId="77777777" w:rsidR="004B7128" w:rsidRPr="004B7128" w:rsidRDefault="004B7128" w:rsidP="004B7128">
            <w:pPr>
              <w:rPr>
                <w:rFonts w:ascii="Times New Roman" w:hAnsi="Times New Roman" w:cs="Times New Roman"/>
                <w:sz w:val="24"/>
                <w:szCs w:val="24"/>
                <w:lang w:val="sr-Latn-RS"/>
              </w:rPr>
            </w:pPr>
          </w:p>
          <w:p w14:paraId="4B7C6C07"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6. Način izračunavanja naučnih publikacija u domaćim međunarodnim časopisima i druge merne specifikacije koje dovode do raspodele visine budžeta su specifikovane u prvom prilogu ovog uputstva.</w:t>
            </w:r>
          </w:p>
          <w:p w14:paraId="7F49139E" w14:textId="77777777" w:rsidR="004B7128" w:rsidRPr="004B7128" w:rsidRDefault="004B7128" w:rsidP="004B7128">
            <w:pPr>
              <w:jc w:val="both"/>
              <w:rPr>
                <w:rFonts w:ascii="Times New Roman" w:hAnsi="Times New Roman" w:cs="Times New Roman"/>
                <w:sz w:val="24"/>
                <w:szCs w:val="24"/>
                <w:lang w:val="sr-Latn-RS"/>
              </w:rPr>
            </w:pPr>
          </w:p>
          <w:p w14:paraId="318294C0" w14:textId="77777777" w:rsidR="004B7128" w:rsidRPr="004B7128" w:rsidRDefault="004B7128" w:rsidP="004B7128">
            <w:pPr>
              <w:rPr>
                <w:rFonts w:ascii="Times New Roman" w:hAnsi="Times New Roman" w:cs="Times New Roman"/>
                <w:b/>
                <w:sz w:val="24"/>
                <w:szCs w:val="24"/>
                <w:lang w:val="sr-Latn-RS"/>
              </w:rPr>
            </w:pPr>
          </w:p>
          <w:p w14:paraId="7991696E" w14:textId="77777777" w:rsidR="004B7128" w:rsidRPr="004B7128" w:rsidRDefault="004B7128" w:rsidP="004B7128">
            <w:pPr>
              <w:rPr>
                <w:rFonts w:ascii="Times New Roman" w:hAnsi="Times New Roman" w:cs="Times New Roman"/>
                <w:b/>
                <w:sz w:val="24"/>
                <w:szCs w:val="24"/>
                <w:lang w:val="sr-Latn-RS"/>
              </w:rPr>
            </w:pPr>
          </w:p>
          <w:p w14:paraId="5A869F70"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 xml:space="preserve">VI. SPORAZUM O PERFORMANSI </w:t>
            </w:r>
          </w:p>
          <w:p w14:paraId="799F7CE7" w14:textId="30ED9346" w:rsidR="004B7128" w:rsidRDefault="004B7128" w:rsidP="004B7128">
            <w:pPr>
              <w:jc w:val="center"/>
              <w:rPr>
                <w:rFonts w:ascii="Times New Roman" w:hAnsi="Times New Roman" w:cs="Times New Roman"/>
                <w:b/>
                <w:sz w:val="24"/>
                <w:szCs w:val="24"/>
                <w:lang w:val="sr-Latn-RS"/>
              </w:rPr>
            </w:pPr>
          </w:p>
          <w:p w14:paraId="2537B8F3" w14:textId="77777777" w:rsidR="00106FEC" w:rsidRPr="004B7128" w:rsidRDefault="00106FEC" w:rsidP="004B7128">
            <w:pPr>
              <w:jc w:val="center"/>
              <w:rPr>
                <w:rFonts w:ascii="Times New Roman" w:hAnsi="Times New Roman" w:cs="Times New Roman"/>
                <w:b/>
                <w:sz w:val="24"/>
                <w:szCs w:val="24"/>
                <w:lang w:val="sr-Latn-RS"/>
              </w:rPr>
            </w:pPr>
          </w:p>
          <w:p w14:paraId="7687955D"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21</w:t>
            </w:r>
          </w:p>
          <w:p w14:paraId="4A79FCE8"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Usklađenost sa razvojnim strategijama i oblikom sporazuma</w:t>
            </w:r>
          </w:p>
          <w:p w14:paraId="44E82E51" w14:textId="77777777" w:rsidR="004B7128" w:rsidRPr="004B7128" w:rsidRDefault="004B7128" w:rsidP="004B7128">
            <w:pPr>
              <w:jc w:val="center"/>
              <w:rPr>
                <w:rFonts w:ascii="Times New Roman" w:hAnsi="Times New Roman" w:cs="Times New Roman"/>
                <w:b/>
                <w:sz w:val="24"/>
                <w:szCs w:val="24"/>
                <w:lang w:val="sr-Latn-RS"/>
              </w:rPr>
            </w:pPr>
          </w:p>
          <w:p w14:paraId="1A45B1B2"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1. Sporazum o performansi mora biti u skladu sa pokazateljima utvrđenim ovim uputstvom i sa strategijom razvoja univerziteta, koji se prema potrebi može revidirati od strane svake institucije visokog obrazovanja pre potpisivanja bilo kakvog sporazuma o performansi.</w:t>
            </w:r>
          </w:p>
          <w:p w14:paraId="7EBEAC16" w14:textId="77777777" w:rsidR="004B7128" w:rsidRPr="004B7128" w:rsidRDefault="004B7128" w:rsidP="004B7128">
            <w:pPr>
              <w:jc w:val="both"/>
              <w:rPr>
                <w:rFonts w:ascii="Times New Roman" w:hAnsi="Times New Roman" w:cs="Times New Roman"/>
                <w:sz w:val="24"/>
                <w:szCs w:val="24"/>
                <w:lang w:val="sr-Latn-RS"/>
              </w:rPr>
            </w:pPr>
          </w:p>
          <w:p w14:paraId="73DCD18F"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 Sporazum o performansi se zaključuje u pisanoj formi.</w:t>
            </w:r>
          </w:p>
          <w:p w14:paraId="796047AB" w14:textId="77777777" w:rsidR="004B7128" w:rsidRPr="004B7128" w:rsidRDefault="004B7128" w:rsidP="004B7128">
            <w:pPr>
              <w:jc w:val="center"/>
              <w:rPr>
                <w:rFonts w:ascii="Times New Roman" w:hAnsi="Times New Roman" w:cs="Times New Roman"/>
                <w:b/>
                <w:sz w:val="24"/>
                <w:szCs w:val="24"/>
                <w:lang w:val="sr-Latn-RS"/>
              </w:rPr>
            </w:pPr>
          </w:p>
          <w:p w14:paraId="7DAA5A89"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22</w:t>
            </w:r>
          </w:p>
          <w:p w14:paraId="0B603DDF"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Trajanje sporazuma</w:t>
            </w:r>
          </w:p>
          <w:p w14:paraId="0632507C" w14:textId="77777777" w:rsidR="004B7128" w:rsidRPr="004B7128" w:rsidRDefault="004B7128" w:rsidP="004B7128">
            <w:pPr>
              <w:jc w:val="center"/>
              <w:rPr>
                <w:rFonts w:ascii="Times New Roman" w:hAnsi="Times New Roman" w:cs="Times New Roman"/>
                <w:b/>
                <w:sz w:val="24"/>
                <w:szCs w:val="24"/>
                <w:lang w:val="sr-Latn-RS"/>
              </w:rPr>
            </w:pPr>
          </w:p>
          <w:p w14:paraId="53464890"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Sporazum o performansi zaključuje se na period od 3 (tri) godine u skladu sa Zakonom o visokom obrazovanju.</w:t>
            </w:r>
          </w:p>
          <w:p w14:paraId="4A5A99E6" w14:textId="77777777" w:rsidR="004B7128" w:rsidRPr="004B7128" w:rsidRDefault="004B7128" w:rsidP="004B7128">
            <w:pPr>
              <w:jc w:val="center"/>
              <w:rPr>
                <w:rFonts w:ascii="Times New Roman" w:hAnsi="Times New Roman" w:cs="Times New Roman"/>
                <w:b/>
                <w:sz w:val="24"/>
                <w:szCs w:val="24"/>
                <w:lang w:val="sr-Latn-RS"/>
              </w:rPr>
            </w:pPr>
          </w:p>
          <w:p w14:paraId="10CEE160"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23</w:t>
            </w:r>
          </w:p>
          <w:p w14:paraId="6BA8EB07"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Sadržaj sporazuma</w:t>
            </w:r>
          </w:p>
          <w:p w14:paraId="4A4D4C80" w14:textId="77777777" w:rsidR="004B7128" w:rsidRPr="004B7128" w:rsidRDefault="004B7128" w:rsidP="004B7128">
            <w:pPr>
              <w:jc w:val="center"/>
              <w:rPr>
                <w:rFonts w:ascii="Times New Roman" w:hAnsi="Times New Roman" w:cs="Times New Roman"/>
                <w:b/>
                <w:sz w:val="24"/>
                <w:szCs w:val="24"/>
                <w:lang w:val="sr-Latn-RS"/>
              </w:rPr>
            </w:pPr>
          </w:p>
          <w:p w14:paraId="127CA624" w14:textId="77777777" w:rsidR="004B7128" w:rsidRPr="004B7128" w:rsidRDefault="004B7128" w:rsidP="004B7128">
            <w:pPr>
              <w:rPr>
                <w:rFonts w:ascii="Times New Roman" w:hAnsi="Times New Roman" w:cs="Times New Roman"/>
                <w:sz w:val="24"/>
                <w:szCs w:val="24"/>
                <w:lang w:val="sr-Latn-RS"/>
              </w:rPr>
            </w:pPr>
            <w:r w:rsidRPr="004B7128">
              <w:rPr>
                <w:rFonts w:ascii="Times New Roman" w:hAnsi="Times New Roman" w:cs="Times New Roman"/>
                <w:sz w:val="24"/>
                <w:szCs w:val="24"/>
                <w:lang w:val="sr-Latn-RS"/>
              </w:rPr>
              <w:t>1. Sporazum sadrži sledeće delove:</w:t>
            </w:r>
          </w:p>
          <w:p w14:paraId="52FE6C2C" w14:textId="77777777" w:rsidR="004B7128" w:rsidRPr="004B7128" w:rsidRDefault="004B7128" w:rsidP="004B7128">
            <w:pPr>
              <w:rPr>
                <w:rFonts w:ascii="Times New Roman" w:hAnsi="Times New Roman" w:cs="Times New Roman"/>
                <w:sz w:val="24"/>
                <w:szCs w:val="24"/>
                <w:lang w:val="sr-Latn-RS"/>
              </w:rPr>
            </w:pPr>
          </w:p>
          <w:p w14:paraId="0588BD90" w14:textId="77777777" w:rsidR="004B7128" w:rsidRPr="004B7128" w:rsidRDefault="004B7128" w:rsidP="004B7128">
            <w:pPr>
              <w:rPr>
                <w:rFonts w:ascii="Times New Roman" w:hAnsi="Times New Roman" w:cs="Times New Roman"/>
                <w:sz w:val="24"/>
                <w:szCs w:val="24"/>
                <w:lang w:val="sr-Latn-RS"/>
              </w:rPr>
            </w:pPr>
            <w:r w:rsidRPr="004B7128">
              <w:rPr>
                <w:rFonts w:ascii="Times New Roman" w:hAnsi="Times New Roman" w:cs="Times New Roman"/>
                <w:sz w:val="24"/>
                <w:szCs w:val="24"/>
                <w:lang w:val="sr-Latn-RS"/>
              </w:rPr>
              <w:t>1.1. Identifikacija stranaka;</w:t>
            </w:r>
          </w:p>
          <w:p w14:paraId="69DCEE2A" w14:textId="77777777" w:rsidR="004B7128" w:rsidRPr="004B7128" w:rsidRDefault="004B7128" w:rsidP="004B7128">
            <w:pPr>
              <w:rPr>
                <w:rFonts w:ascii="Times New Roman" w:hAnsi="Times New Roman" w:cs="Times New Roman"/>
                <w:sz w:val="24"/>
                <w:szCs w:val="24"/>
                <w:lang w:val="sr-Latn-RS"/>
              </w:rPr>
            </w:pPr>
          </w:p>
          <w:p w14:paraId="5BA9AB94" w14:textId="77777777" w:rsidR="004B7128" w:rsidRPr="004B7128" w:rsidRDefault="004B7128" w:rsidP="004B7128">
            <w:pPr>
              <w:rPr>
                <w:rFonts w:ascii="Times New Roman" w:hAnsi="Times New Roman" w:cs="Times New Roman"/>
                <w:sz w:val="24"/>
                <w:szCs w:val="24"/>
                <w:lang w:val="sr-Latn-RS"/>
              </w:rPr>
            </w:pPr>
            <w:r w:rsidRPr="004B7128">
              <w:rPr>
                <w:rFonts w:ascii="Times New Roman" w:hAnsi="Times New Roman" w:cs="Times New Roman"/>
                <w:sz w:val="24"/>
                <w:szCs w:val="24"/>
                <w:lang w:val="sr-Latn-RS"/>
              </w:rPr>
              <w:t>1.2. Trajanje;</w:t>
            </w:r>
          </w:p>
          <w:p w14:paraId="1728434E" w14:textId="77777777" w:rsidR="004B7128" w:rsidRPr="004B7128" w:rsidRDefault="004B7128" w:rsidP="004B7128">
            <w:pPr>
              <w:rPr>
                <w:rFonts w:ascii="Times New Roman" w:hAnsi="Times New Roman" w:cs="Times New Roman"/>
                <w:sz w:val="24"/>
                <w:szCs w:val="24"/>
                <w:lang w:val="sr-Latn-RS"/>
              </w:rPr>
            </w:pPr>
          </w:p>
          <w:p w14:paraId="7EAAC872" w14:textId="77777777" w:rsidR="004B7128" w:rsidRPr="004B7128" w:rsidRDefault="004B7128" w:rsidP="004B7128">
            <w:pPr>
              <w:rPr>
                <w:rFonts w:ascii="Times New Roman" w:hAnsi="Times New Roman" w:cs="Times New Roman"/>
                <w:sz w:val="24"/>
                <w:szCs w:val="24"/>
                <w:lang w:val="sr-Latn-RS"/>
              </w:rPr>
            </w:pPr>
            <w:r w:rsidRPr="004B7128">
              <w:rPr>
                <w:rFonts w:ascii="Times New Roman" w:hAnsi="Times New Roman" w:cs="Times New Roman"/>
                <w:sz w:val="24"/>
                <w:szCs w:val="24"/>
                <w:lang w:val="sr-Latn-RS"/>
              </w:rPr>
              <w:t>1.3. Opšti i posebni uslovi;</w:t>
            </w:r>
          </w:p>
          <w:p w14:paraId="78D8B7B2" w14:textId="77777777" w:rsidR="004B7128" w:rsidRPr="004B7128" w:rsidRDefault="004B7128" w:rsidP="004B7128">
            <w:pPr>
              <w:rPr>
                <w:rFonts w:ascii="Times New Roman" w:hAnsi="Times New Roman" w:cs="Times New Roman"/>
                <w:sz w:val="24"/>
                <w:szCs w:val="24"/>
                <w:lang w:val="sr-Latn-RS"/>
              </w:rPr>
            </w:pPr>
          </w:p>
          <w:p w14:paraId="2D0C124A" w14:textId="77777777" w:rsidR="004B7128" w:rsidRPr="004B7128" w:rsidRDefault="004B7128" w:rsidP="004B7128">
            <w:pPr>
              <w:rPr>
                <w:rFonts w:ascii="Times New Roman" w:hAnsi="Times New Roman" w:cs="Times New Roman"/>
                <w:sz w:val="24"/>
                <w:szCs w:val="24"/>
                <w:lang w:val="sr-Latn-RS"/>
              </w:rPr>
            </w:pPr>
            <w:r w:rsidRPr="004B7128">
              <w:rPr>
                <w:rFonts w:ascii="Times New Roman" w:hAnsi="Times New Roman" w:cs="Times New Roman"/>
                <w:sz w:val="24"/>
                <w:szCs w:val="24"/>
                <w:lang w:val="sr-Latn-RS"/>
              </w:rPr>
              <w:lastRenderedPageBreak/>
              <w:t>1.4. Vrednost budžeta za svaku godinu i ukupna vrednost budžeta za period od 3 (tri) godine;</w:t>
            </w:r>
          </w:p>
          <w:p w14:paraId="432666A4" w14:textId="77777777" w:rsidR="004B7128" w:rsidRPr="004B7128" w:rsidRDefault="004B7128" w:rsidP="004B7128">
            <w:pPr>
              <w:rPr>
                <w:rFonts w:ascii="Times New Roman" w:hAnsi="Times New Roman" w:cs="Times New Roman"/>
                <w:sz w:val="24"/>
                <w:szCs w:val="24"/>
                <w:lang w:val="sr-Latn-RS"/>
              </w:rPr>
            </w:pPr>
          </w:p>
          <w:p w14:paraId="333C7F8A" w14:textId="77777777" w:rsidR="004B7128" w:rsidRPr="004B7128" w:rsidRDefault="004B7128" w:rsidP="004B7128">
            <w:pPr>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1.5. Opis oblasti performanse </w:t>
            </w:r>
          </w:p>
          <w:p w14:paraId="32F5A26E" w14:textId="77777777" w:rsidR="004B7128" w:rsidRPr="004B7128" w:rsidRDefault="004B7128" w:rsidP="004B7128">
            <w:pPr>
              <w:rPr>
                <w:rFonts w:ascii="Times New Roman" w:hAnsi="Times New Roman" w:cs="Times New Roman"/>
                <w:sz w:val="24"/>
                <w:szCs w:val="24"/>
                <w:lang w:val="sr-Latn-RS"/>
              </w:rPr>
            </w:pPr>
          </w:p>
          <w:p w14:paraId="146532E0" w14:textId="77777777" w:rsidR="004B7128" w:rsidRPr="004B7128" w:rsidRDefault="004B7128" w:rsidP="004B7128">
            <w:pPr>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1.6. Način i rokovi nadzora; </w:t>
            </w:r>
          </w:p>
          <w:p w14:paraId="095D77D9" w14:textId="77777777" w:rsidR="004B7128" w:rsidRPr="004B7128" w:rsidRDefault="004B7128" w:rsidP="004B7128">
            <w:pPr>
              <w:rPr>
                <w:rFonts w:ascii="Times New Roman" w:hAnsi="Times New Roman" w:cs="Times New Roman"/>
                <w:sz w:val="24"/>
                <w:szCs w:val="24"/>
                <w:lang w:val="sr-Latn-RS"/>
              </w:rPr>
            </w:pPr>
          </w:p>
          <w:p w14:paraId="61CB6359" w14:textId="77777777" w:rsidR="004B7128" w:rsidRPr="004B7128" w:rsidRDefault="004B7128" w:rsidP="004B7128">
            <w:pPr>
              <w:rPr>
                <w:rFonts w:ascii="Times New Roman" w:hAnsi="Times New Roman" w:cs="Times New Roman"/>
                <w:sz w:val="24"/>
                <w:szCs w:val="24"/>
                <w:lang w:val="sr-Latn-RS"/>
              </w:rPr>
            </w:pPr>
            <w:r w:rsidRPr="004B7128">
              <w:rPr>
                <w:rFonts w:ascii="Times New Roman" w:hAnsi="Times New Roman" w:cs="Times New Roman"/>
                <w:sz w:val="24"/>
                <w:szCs w:val="24"/>
                <w:lang w:val="sr-Latn-RS"/>
              </w:rPr>
              <w:t>1.7. Mogućnost revizije budžeta;</w:t>
            </w:r>
          </w:p>
          <w:p w14:paraId="52AF2AEB" w14:textId="77777777" w:rsidR="004B7128" w:rsidRPr="004B7128" w:rsidRDefault="004B7128" w:rsidP="004B7128">
            <w:pPr>
              <w:spacing w:after="160"/>
              <w:ind w:left="720"/>
              <w:contextualSpacing/>
              <w:rPr>
                <w:rFonts w:ascii="Times New Roman" w:hAnsi="Times New Roman" w:cs="Times New Roman"/>
                <w:sz w:val="24"/>
                <w:szCs w:val="24"/>
                <w:lang w:val="sr-Latn-RS"/>
              </w:rPr>
            </w:pPr>
          </w:p>
          <w:p w14:paraId="250E4E31"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1.8. Način rešavanja sporova;</w:t>
            </w:r>
          </w:p>
          <w:p w14:paraId="30DA78F5" w14:textId="69858B3F" w:rsidR="004B7128" w:rsidRDefault="004B7128" w:rsidP="004B7128">
            <w:pPr>
              <w:rPr>
                <w:rFonts w:ascii="Times New Roman" w:hAnsi="Times New Roman" w:cs="Times New Roman"/>
                <w:sz w:val="24"/>
                <w:szCs w:val="24"/>
                <w:lang w:val="sr-Latn-RS"/>
              </w:rPr>
            </w:pPr>
          </w:p>
          <w:p w14:paraId="433BD06F" w14:textId="77777777" w:rsidR="00106FEC" w:rsidRPr="004B7128" w:rsidRDefault="00106FEC" w:rsidP="004B7128">
            <w:pPr>
              <w:rPr>
                <w:rFonts w:ascii="Times New Roman" w:hAnsi="Times New Roman" w:cs="Times New Roman"/>
                <w:sz w:val="24"/>
                <w:szCs w:val="24"/>
                <w:lang w:val="sr-Latn-RS"/>
              </w:rPr>
            </w:pPr>
          </w:p>
          <w:p w14:paraId="485F0999" w14:textId="68F1BD9D" w:rsidR="004B7128" w:rsidRPr="004B7128" w:rsidRDefault="00106FEC" w:rsidP="004B7128">
            <w:pPr>
              <w:rPr>
                <w:rFonts w:ascii="Times New Roman" w:hAnsi="Times New Roman" w:cs="Times New Roman"/>
                <w:sz w:val="24"/>
                <w:szCs w:val="24"/>
                <w:lang w:val="sr-Latn-RS"/>
              </w:rPr>
            </w:pPr>
            <w:r>
              <w:rPr>
                <w:rFonts w:ascii="Times New Roman" w:hAnsi="Times New Roman" w:cs="Times New Roman"/>
                <w:sz w:val="24"/>
                <w:szCs w:val="24"/>
                <w:lang w:val="sr-Latn-RS"/>
              </w:rPr>
              <w:t>1.9</w:t>
            </w:r>
            <w:r w:rsidR="004B7128" w:rsidRPr="004B7128">
              <w:rPr>
                <w:rFonts w:ascii="Times New Roman" w:hAnsi="Times New Roman" w:cs="Times New Roman"/>
                <w:sz w:val="24"/>
                <w:szCs w:val="24"/>
                <w:lang w:val="sr-Latn-RS"/>
              </w:rPr>
              <w:t>. Potpisivanje stranaka.</w:t>
            </w:r>
          </w:p>
          <w:p w14:paraId="01000E13" w14:textId="77777777" w:rsidR="004B7128" w:rsidRPr="004B7128" w:rsidRDefault="004B7128" w:rsidP="004B7128">
            <w:pPr>
              <w:rPr>
                <w:rFonts w:ascii="Times New Roman" w:hAnsi="Times New Roman" w:cs="Times New Roman"/>
                <w:sz w:val="24"/>
                <w:szCs w:val="24"/>
                <w:lang w:val="sr-Latn-RS"/>
              </w:rPr>
            </w:pPr>
          </w:p>
          <w:p w14:paraId="7A289A0F"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 Bez obzira na stav 1., sporazum može sadržati i druge elemente u skladu sa ovim uputstvom i u cilju što efikasnijeg njegovog sprovođenja.</w:t>
            </w:r>
          </w:p>
          <w:p w14:paraId="02AB2345" w14:textId="77777777" w:rsidR="004B7128" w:rsidRPr="004B7128" w:rsidRDefault="004B7128" w:rsidP="004B7128">
            <w:pPr>
              <w:jc w:val="both"/>
              <w:rPr>
                <w:rFonts w:ascii="Times New Roman" w:hAnsi="Times New Roman" w:cs="Times New Roman"/>
                <w:sz w:val="24"/>
                <w:szCs w:val="24"/>
                <w:lang w:val="sr-Latn-RS"/>
              </w:rPr>
            </w:pPr>
          </w:p>
          <w:p w14:paraId="7A74C9C8" w14:textId="77777777" w:rsidR="004B7128" w:rsidRPr="004B7128" w:rsidRDefault="004B7128" w:rsidP="004B7128">
            <w:pPr>
              <w:jc w:val="center"/>
              <w:rPr>
                <w:rFonts w:ascii="Times New Roman" w:hAnsi="Times New Roman" w:cs="Times New Roman"/>
                <w:b/>
                <w:sz w:val="24"/>
                <w:szCs w:val="24"/>
                <w:lang w:val="sr-Latn-RS"/>
              </w:rPr>
            </w:pPr>
          </w:p>
          <w:p w14:paraId="6D6DF4F1"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24</w:t>
            </w:r>
          </w:p>
          <w:p w14:paraId="2E5AB910"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Pregovaranje o sporazumu</w:t>
            </w:r>
          </w:p>
          <w:p w14:paraId="697A69DC" w14:textId="77777777" w:rsidR="004B7128" w:rsidRPr="004B7128" w:rsidRDefault="004B7128" w:rsidP="004B7128">
            <w:pPr>
              <w:jc w:val="center"/>
              <w:rPr>
                <w:rFonts w:ascii="Times New Roman" w:hAnsi="Times New Roman" w:cs="Times New Roman"/>
                <w:b/>
                <w:sz w:val="24"/>
                <w:szCs w:val="24"/>
                <w:lang w:val="sr-Latn-RS"/>
              </w:rPr>
            </w:pPr>
          </w:p>
          <w:p w14:paraId="183C0EF7"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1. Sporazum o performansi dogovaraju Ministarstvo i institucija visokog obrazovanja u saradnji sa MFRT.</w:t>
            </w:r>
          </w:p>
          <w:p w14:paraId="5316DEBD" w14:textId="77777777" w:rsidR="004B7128" w:rsidRPr="004B7128" w:rsidRDefault="004B7128" w:rsidP="004B7128">
            <w:pPr>
              <w:rPr>
                <w:rFonts w:ascii="Times New Roman" w:hAnsi="Times New Roman" w:cs="Times New Roman"/>
                <w:sz w:val="24"/>
                <w:szCs w:val="24"/>
                <w:lang w:val="sr-Latn-RS"/>
              </w:rPr>
            </w:pPr>
          </w:p>
          <w:p w14:paraId="2F6BDDAA" w14:textId="77777777" w:rsidR="004B7128" w:rsidRPr="004B7128" w:rsidRDefault="004B7128" w:rsidP="004B7128">
            <w:pPr>
              <w:jc w:val="both"/>
              <w:rPr>
                <w:rFonts w:ascii="Times New Roman" w:hAnsi="Times New Roman" w:cs="Times New Roman"/>
                <w:color w:val="222222"/>
                <w:sz w:val="24"/>
                <w:szCs w:val="24"/>
                <w:lang w:val="sr-Latn-RS"/>
              </w:rPr>
            </w:pPr>
            <w:r w:rsidRPr="004B7128">
              <w:rPr>
                <w:rFonts w:ascii="Times New Roman" w:hAnsi="Times New Roman" w:cs="Times New Roman"/>
                <w:sz w:val="24"/>
                <w:szCs w:val="24"/>
                <w:lang w:val="sr-Latn-RS"/>
              </w:rPr>
              <w:t xml:space="preserve">2. Institucija visokog obrazovanja predlaže sporazum o performansi koji je predmet pregovora sa MONTI. Tokom pregovora o sporazumu, takođe se ocenjuje dostignuće </w:t>
            </w:r>
            <w:r w:rsidRPr="004B7128">
              <w:rPr>
                <w:rFonts w:ascii="Times New Roman" w:hAnsi="Times New Roman" w:cs="Times New Roman"/>
                <w:sz w:val="24"/>
                <w:szCs w:val="24"/>
                <w:lang w:val="sr-Latn-RS"/>
              </w:rPr>
              <w:lastRenderedPageBreak/>
              <w:t xml:space="preserve">objektiva iz preliminarnog sporazuma </w:t>
            </w:r>
            <w:r w:rsidRPr="004B7128">
              <w:rPr>
                <w:rFonts w:ascii="Times New Roman" w:hAnsi="Times New Roman" w:cs="Times New Roman"/>
                <w:color w:val="222222"/>
                <w:sz w:val="24"/>
                <w:szCs w:val="24"/>
                <w:lang w:val="sr-Latn-RS"/>
              </w:rPr>
              <w:t>3 (tri) godine.</w:t>
            </w:r>
          </w:p>
          <w:p w14:paraId="582396E7" w14:textId="77777777" w:rsidR="004B7128" w:rsidRPr="004B7128" w:rsidRDefault="004B7128" w:rsidP="004B7128">
            <w:pPr>
              <w:jc w:val="both"/>
              <w:rPr>
                <w:rFonts w:ascii="Times New Roman" w:hAnsi="Times New Roman" w:cs="Times New Roman"/>
                <w:sz w:val="24"/>
                <w:szCs w:val="24"/>
                <w:lang w:val="sr-Latn-RS"/>
              </w:rPr>
            </w:pPr>
          </w:p>
          <w:p w14:paraId="6860F515"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3. Tokom pregovora o sporazumu, Ministarstvo predstavlja ministar ili njegov delegirani. Javnu instituciju visokog obrazovanja predstavlja rektor ili njegov delegirani. </w:t>
            </w:r>
          </w:p>
          <w:p w14:paraId="6AA7064F" w14:textId="77777777" w:rsidR="004B7128" w:rsidRPr="004B7128" w:rsidRDefault="004B7128" w:rsidP="004B7128">
            <w:pPr>
              <w:jc w:val="center"/>
              <w:rPr>
                <w:rFonts w:ascii="Times New Roman" w:hAnsi="Times New Roman" w:cs="Times New Roman"/>
                <w:b/>
                <w:sz w:val="24"/>
                <w:szCs w:val="24"/>
                <w:lang w:val="sr-Latn-RS"/>
              </w:rPr>
            </w:pPr>
          </w:p>
          <w:p w14:paraId="24AA032E" w14:textId="77777777" w:rsidR="004B7128" w:rsidRPr="004B7128" w:rsidRDefault="004B7128" w:rsidP="004B7128">
            <w:pPr>
              <w:jc w:val="both"/>
              <w:rPr>
                <w:rFonts w:ascii="Times New Roman" w:hAnsi="Times New Roman" w:cs="Times New Roman"/>
                <w:color w:val="222222"/>
                <w:sz w:val="24"/>
                <w:szCs w:val="24"/>
                <w:lang w:val="sr-Latn-RS"/>
              </w:rPr>
            </w:pPr>
            <w:r w:rsidRPr="004B7128">
              <w:rPr>
                <w:rFonts w:ascii="Times New Roman" w:hAnsi="Times New Roman" w:cs="Times New Roman"/>
                <w:sz w:val="24"/>
                <w:szCs w:val="24"/>
                <w:lang w:val="sr-Latn-RS"/>
              </w:rPr>
              <w:t>4.</w:t>
            </w:r>
            <w:r w:rsidRPr="004B7128">
              <w:rPr>
                <w:rFonts w:ascii="Times New Roman" w:hAnsi="Times New Roman" w:cs="Times New Roman"/>
                <w:b/>
                <w:sz w:val="24"/>
                <w:szCs w:val="24"/>
                <w:lang w:val="sr-Latn-RS"/>
              </w:rPr>
              <w:t xml:space="preserve"> </w:t>
            </w:r>
            <w:r w:rsidRPr="004B7128">
              <w:rPr>
                <w:rFonts w:ascii="Times New Roman" w:hAnsi="Times New Roman" w:cs="Times New Roman"/>
                <w:sz w:val="24"/>
                <w:szCs w:val="24"/>
                <w:lang w:val="sr-Latn-RS"/>
              </w:rPr>
              <w:t>Sporazum se pregovara u periodu januar-mart prethodne kalendarske godine pre nego što sporazum počne da se primenjuje.</w:t>
            </w:r>
            <w:r w:rsidRPr="004B7128">
              <w:rPr>
                <w:rFonts w:ascii="Times New Roman" w:hAnsi="Times New Roman" w:cs="Times New Roman"/>
                <w:color w:val="FF0000"/>
                <w:sz w:val="24"/>
                <w:szCs w:val="24"/>
                <w:lang w:val="sr-Latn-RS"/>
              </w:rPr>
              <w:t>.</w:t>
            </w:r>
            <w:r w:rsidRPr="004B7128">
              <w:rPr>
                <w:rFonts w:ascii="Times New Roman" w:hAnsi="Times New Roman" w:cs="Times New Roman"/>
                <w:color w:val="222222"/>
                <w:sz w:val="24"/>
                <w:szCs w:val="24"/>
                <w:lang w:val="sr-Latn-RS"/>
              </w:rPr>
              <w:br/>
            </w:r>
          </w:p>
          <w:p w14:paraId="2948C691" w14:textId="77777777" w:rsidR="004B7128" w:rsidRPr="004B7128" w:rsidRDefault="004B7128" w:rsidP="004B7128">
            <w:pPr>
              <w:jc w:val="both"/>
              <w:rPr>
                <w:rFonts w:ascii="Times New Roman" w:hAnsi="Times New Roman" w:cs="Times New Roman"/>
                <w:color w:val="222222"/>
                <w:sz w:val="24"/>
                <w:szCs w:val="24"/>
                <w:lang w:val="sr-Latn-RS"/>
              </w:rPr>
            </w:pPr>
          </w:p>
          <w:p w14:paraId="67F66DC2"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color w:val="222222"/>
                <w:sz w:val="24"/>
                <w:szCs w:val="24"/>
                <w:lang w:val="sr-Latn-RS"/>
              </w:rPr>
              <w:t>5. Prvi 3 (tro)godišnji sporazum2025-2027 se pregovara u periodu januar-mart 2024.</w:t>
            </w:r>
          </w:p>
          <w:p w14:paraId="73DD9772" w14:textId="77777777" w:rsidR="004B7128" w:rsidRPr="004B7128" w:rsidRDefault="004B7128" w:rsidP="004B7128">
            <w:pPr>
              <w:jc w:val="center"/>
              <w:rPr>
                <w:rFonts w:ascii="Times New Roman" w:hAnsi="Times New Roman" w:cs="Times New Roman"/>
                <w:b/>
                <w:sz w:val="24"/>
                <w:szCs w:val="24"/>
                <w:lang w:val="sr-Latn-RS"/>
              </w:rPr>
            </w:pPr>
          </w:p>
          <w:p w14:paraId="1707E6CE" w14:textId="77777777" w:rsidR="004B7128" w:rsidRPr="004B7128" w:rsidRDefault="004B7128" w:rsidP="004B7128">
            <w:pPr>
              <w:jc w:val="center"/>
              <w:rPr>
                <w:rFonts w:ascii="Times New Roman" w:hAnsi="Times New Roman" w:cs="Times New Roman"/>
                <w:b/>
                <w:sz w:val="24"/>
                <w:szCs w:val="24"/>
                <w:lang w:val="sr-Latn-RS"/>
              </w:rPr>
            </w:pPr>
          </w:p>
          <w:p w14:paraId="252E2004" w14:textId="77777777" w:rsidR="004B7128" w:rsidRPr="004B7128" w:rsidRDefault="004B7128" w:rsidP="004B7128">
            <w:pPr>
              <w:jc w:val="center"/>
              <w:rPr>
                <w:rFonts w:ascii="Times New Roman" w:hAnsi="Times New Roman" w:cs="Times New Roman"/>
                <w:b/>
                <w:sz w:val="24"/>
                <w:szCs w:val="24"/>
                <w:lang w:val="sr-Latn-RS"/>
              </w:rPr>
            </w:pPr>
          </w:p>
          <w:p w14:paraId="758EEF40"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25</w:t>
            </w:r>
          </w:p>
          <w:p w14:paraId="077D5421"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Usvajanje sporazuma</w:t>
            </w:r>
          </w:p>
          <w:p w14:paraId="6E111C6D" w14:textId="77777777" w:rsidR="004B7128" w:rsidRPr="004B7128" w:rsidRDefault="004B7128" w:rsidP="004B7128">
            <w:pPr>
              <w:rPr>
                <w:rFonts w:ascii="Times New Roman" w:hAnsi="Times New Roman" w:cs="Times New Roman"/>
                <w:b/>
                <w:sz w:val="24"/>
                <w:szCs w:val="24"/>
                <w:lang w:val="sr-Latn-RS"/>
              </w:rPr>
            </w:pPr>
          </w:p>
          <w:p w14:paraId="217C6268"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1. Sporazum se odobrava pismenim potvrđivanjem od strane ministra i rektora.</w:t>
            </w:r>
          </w:p>
          <w:p w14:paraId="3BD7FD55" w14:textId="77777777" w:rsidR="004B7128" w:rsidRPr="004B7128" w:rsidRDefault="004B7128" w:rsidP="004B7128">
            <w:pPr>
              <w:jc w:val="both"/>
              <w:rPr>
                <w:rFonts w:ascii="Times New Roman" w:hAnsi="Times New Roman" w:cs="Times New Roman"/>
                <w:sz w:val="24"/>
                <w:szCs w:val="24"/>
                <w:lang w:val="sr-Latn-RS"/>
              </w:rPr>
            </w:pPr>
          </w:p>
          <w:p w14:paraId="681E7FA4"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2. Pisano potvrđivanje iz stava 1. (prvi) podrazumeva pismenu komunikaciju između ministra i rektora o potpunoj usklađenosti sa sadržajem sporazuma. </w:t>
            </w:r>
          </w:p>
          <w:p w14:paraId="7513A7A4" w14:textId="77777777" w:rsidR="004B7128" w:rsidRPr="004B7128" w:rsidRDefault="004B7128" w:rsidP="004B7128">
            <w:pPr>
              <w:jc w:val="both"/>
              <w:rPr>
                <w:rFonts w:ascii="Times New Roman" w:hAnsi="Times New Roman" w:cs="Times New Roman"/>
                <w:sz w:val="24"/>
                <w:szCs w:val="24"/>
                <w:lang w:val="sr-Latn-RS"/>
              </w:rPr>
            </w:pPr>
          </w:p>
          <w:p w14:paraId="0E134275" w14:textId="77777777" w:rsidR="004B7128" w:rsidRPr="004B7128" w:rsidRDefault="004B7128" w:rsidP="004B7128">
            <w:pPr>
              <w:jc w:val="both"/>
              <w:rPr>
                <w:rFonts w:ascii="Times New Roman" w:hAnsi="Times New Roman" w:cs="Times New Roman"/>
                <w:sz w:val="24"/>
                <w:szCs w:val="24"/>
                <w:lang w:val="sr-Latn-RS"/>
              </w:rPr>
            </w:pPr>
          </w:p>
          <w:p w14:paraId="13E929FE"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lastRenderedPageBreak/>
              <w:t>3. Ministar u internom konsultativnom postupku obezbeđuje saglasnost od MFRT i Kancelarije premijera pre potvrde navedene u stav 1. (prvi) ovog člana.</w:t>
            </w:r>
          </w:p>
          <w:p w14:paraId="72FCC48B" w14:textId="77777777" w:rsidR="004B7128" w:rsidRPr="004B7128" w:rsidRDefault="004B7128" w:rsidP="004B7128">
            <w:pPr>
              <w:jc w:val="both"/>
              <w:rPr>
                <w:rFonts w:ascii="Times New Roman" w:hAnsi="Times New Roman" w:cs="Times New Roman"/>
                <w:sz w:val="24"/>
                <w:szCs w:val="24"/>
                <w:lang w:val="sr-Latn-RS"/>
              </w:rPr>
            </w:pPr>
          </w:p>
          <w:p w14:paraId="660D0F71"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4. Rektor javne institucije visokog obrazovanja u internom konsultativnom procesu obezbeđuje saglasnost Senata i Upravnog veća pre potvrđivanja navedenim u stav 1. (prvi) ovog člana. </w:t>
            </w:r>
          </w:p>
          <w:p w14:paraId="1E164123" w14:textId="77777777" w:rsidR="004B7128" w:rsidRPr="004B7128" w:rsidRDefault="004B7128" w:rsidP="004B7128">
            <w:pPr>
              <w:jc w:val="center"/>
              <w:rPr>
                <w:rFonts w:ascii="Times New Roman" w:hAnsi="Times New Roman" w:cs="Times New Roman"/>
                <w:b/>
                <w:sz w:val="24"/>
                <w:szCs w:val="24"/>
                <w:lang w:val="sr-Latn-RS"/>
              </w:rPr>
            </w:pPr>
          </w:p>
          <w:p w14:paraId="56CDA272" w14:textId="77777777" w:rsidR="004B7128" w:rsidRPr="004B7128" w:rsidRDefault="004B7128" w:rsidP="004B7128">
            <w:pPr>
              <w:jc w:val="center"/>
              <w:rPr>
                <w:rFonts w:ascii="Times New Roman" w:hAnsi="Times New Roman" w:cs="Times New Roman"/>
                <w:b/>
                <w:sz w:val="24"/>
                <w:szCs w:val="24"/>
                <w:lang w:val="sr-Latn-RS"/>
              </w:rPr>
            </w:pPr>
          </w:p>
          <w:p w14:paraId="29DDDB3D"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26</w:t>
            </w:r>
          </w:p>
          <w:p w14:paraId="3F30753F"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Potpisivanje sporazuma</w:t>
            </w:r>
          </w:p>
          <w:p w14:paraId="410ED3AB" w14:textId="77777777" w:rsidR="004B7128" w:rsidRPr="004B7128" w:rsidRDefault="004B7128" w:rsidP="004B7128">
            <w:pPr>
              <w:rPr>
                <w:rFonts w:ascii="Times New Roman" w:hAnsi="Times New Roman" w:cs="Times New Roman"/>
                <w:b/>
                <w:sz w:val="24"/>
                <w:szCs w:val="24"/>
                <w:lang w:val="sr-Latn-RS"/>
              </w:rPr>
            </w:pPr>
          </w:p>
          <w:p w14:paraId="70DB2288"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1. Nakon saglasnosti iz prethodnog člana, ministar i rektor svečano i istovremeno potpisuju sporazum o performansi.</w:t>
            </w:r>
          </w:p>
          <w:p w14:paraId="21C8AC53" w14:textId="77777777" w:rsidR="004B7128" w:rsidRPr="004B7128" w:rsidRDefault="004B7128" w:rsidP="004B7128">
            <w:pPr>
              <w:rPr>
                <w:rFonts w:ascii="Times New Roman" w:hAnsi="Times New Roman" w:cs="Times New Roman"/>
                <w:b/>
                <w:sz w:val="24"/>
                <w:szCs w:val="24"/>
                <w:lang w:val="sr-Latn-RS"/>
              </w:rPr>
            </w:pPr>
          </w:p>
          <w:p w14:paraId="2A87BBCE" w14:textId="77777777" w:rsidR="004B7128" w:rsidRPr="004B7128" w:rsidRDefault="004B7128" w:rsidP="004B7128">
            <w:pPr>
              <w:rPr>
                <w:rFonts w:ascii="Times New Roman" w:hAnsi="Times New Roman" w:cs="Times New Roman"/>
                <w:b/>
                <w:sz w:val="24"/>
                <w:szCs w:val="24"/>
                <w:lang w:val="sr-Latn-RS"/>
              </w:rPr>
            </w:pPr>
          </w:p>
          <w:p w14:paraId="343C8489"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2. Sporazum o performansi nije pravno obavezujući bez potpisa ugovornih strana iz stav 1. (prvi) ovog člana. </w:t>
            </w:r>
          </w:p>
          <w:p w14:paraId="10B5462D" w14:textId="77777777" w:rsidR="004B7128" w:rsidRPr="004B7128" w:rsidRDefault="004B7128" w:rsidP="004B7128">
            <w:pPr>
              <w:jc w:val="both"/>
              <w:rPr>
                <w:rFonts w:ascii="Times New Roman" w:hAnsi="Times New Roman" w:cs="Times New Roman"/>
                <w:color w:val="FF0000"/>
                <w:sz w:val="24"/>
                <w:szCs w:val="24"/>
                <w:lang w:val="sr-Latn-RS"/>
              </w:rPr>
            </w:pPr>
          </w:p>
          <w:p w14:paraId="1551EDFD" w14:textId="77777777" w:rsidR="004B7128" w:rsidRPr="004B7128" w:rsidRDefault="004B7128" w:rsidP="004B7128">
            <w:pPr>
              <w:jc w:val="both"/>
              <w:rPr>
                <w:rFonts w:ascii="Times New Roman" w:hAnsi="Times New Roman" w:cs="Times New Roman"/>
                <w:color w:val="FF0000"/>
                <w:sz w:val="24"/>
                <w:szCs w:val="24"/>
                <w:lang w:val="sr-Latn-RS"/>
              </w:rPr>
            </w:pPr>
          </w:p>
          <w:p w14:paraId="0323BAE3"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3. U slučajevima kada iz bilo kog razloga ministar ili rektor odbiju da potpišu sporazum o performansi, onda o budžetiranju univerziteta pregovara predstavnik koga delegira Konferencija rektora, jedna predstavnik koga delegira Kancelarija premijera i predstavnik koga delegira MFRT.</w:t>
            </w:r>
          </w:p>
          <w:p w14:paraId="0CC53DE1" w14:textId="5E6DB074" w:rsidR="004B7128" w:rsidRDefault="004B7128" w:rsidP="004B7128">
            <w:pPr>
              <w:jc w:val="both"/>
              <w:rPr>
                <w:rFonts w:ascii="Times New Roman" w:hAnsi="Times New Roman" w:cs="Times New Roman"/>
                <w:sz w:val="24"/>
                <w:szCs w:val="24"/>
                <w:lang w:val="sr-Latn-RS"/>
              </w:rPr>
            </w:pPr>
          </w:p>
          <w:p w14:paraId="31174921" w14:textId="77777777" w:rsidR="00564178" w:rsidRPr="004B7128" w:rsidRDefault="00564178" w:rsidP="004B7128">
            <w:pPr>
              <w:jc w:val="both"/>
              <w:rPr>
                <w:rFonts w:ascii="Times New Roman" w:hAnsi="Times New Roman" w:cs="Times New Roman"/>
                <w:sz w:val="24"/>
                <w:szCs w:val="24"/>
                <w:lang w:val="sr-Latn-RS"/>
              </w:rPr>
            </w:pPr>
          </w:p>
          <w:p w14:paraId="05E3A90D" w14:textId="77777777" w:rsidR="004B7128" w:rsidRPr="004B7128" w:rsidRDefault="004B7128" w:rsidP="004B7128">
            <w:pPr>
              <w:jc w:val="both"/>
              <w:rPr>
                <w:rFonts w:ascii="Times New Roman" w:hAnsi="Times New Roman" w:cs="Times New Roman"/>
                <w:sz w:val="24"/>
                <w:szCs w:val="24"/>
                <w:lang w:val="sr-Latn-RS"/>
              </w:rPr>
            </w:pPr>
          </w:p>
          <w:p w14:paraId="09D906B2"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4. Predstavnici institucija iz stava 3 (tri) iznose predlog ministru i rektoru. Ovaj predlog treba da bude zasnovan na principu zakonitosti, objektivnosti i da uzme u obzir realnu mogućnost postizanja zacrtanih ciljeva univerziteta. </w:t>
            </w:r>
          </w:p>
          <w:p w14:paraId="65E2A0F9" w14:textId="77777777" w:rsidR="004B7128" w:rsidRPr="004B7128" w:rsidRDefault="004B7128" w:rsidP="004B7128">
            <w:pPr>
              <w:jc w:val="both"/>
              <w:rPr>
                <w:rFonts w:ascii="Times New Roman" w:hAnsi="Times New Roman" w:cs="Times New Roman"/>
                <w:sz w:val="24"/>
                <w:szCs w:val="24"/>
                <w:lang w:val="sr-Latn-RS"/>
              </w:rPr>
            </w:pPr>
          </w:p>
          <w:p w14:paraId="4246603E" w14:textId="77777777" w:rsidR="004B7128" w:rsidRPr="004B7128" w:rsidRDefault="004B7128" w:rsidP="004B7128">
            <w:pPr>
              <w:jc w:val="both"/>
              <w:rPr>
                <w:rFonts w:ascii="Times New Roman" w:hAnsi="Times New Roman" w:cs="Times New Roman"/>
                <w:sz w:val="24"/>
                <w:szCs w:val="24"/>
                <w:lang w:val="sr-Latn-RS"/>
              </w:rPr>
            </w:pPr>
          </w:p>
          <w:p w14:paraId="20E6F561" w14:textId="77777777" w:rsidR="004B7128" w:rsidRPr="004B7128" w:rsidRDefault="004B7128" w:rsidP="004B7128">
            <w:pPr>
              <w:jc w:val="both"/>
              <w:rPr>
                <w:rFonts w:ascii="Times New Roman" w:hAnsi="Times New Roman" w:cs="Times New Roman"/>
                <w:color w:val="FF0000"/>
                <w:sz w:val="24"/>
                <w:szCs w:val="24"/>
                <w:lang w:val="sr-Latn-RS"/>
              </w:rPr>
            </w:pPr>
            <w:r w:rsidRPr="004B7128">
              <w:rPr>
                <w:rFonts w:ascii="Times New Roman" w:hAnsi="Times New Roman" w:cs="Times New Roman"/>
                <w:sz w:val="24"/>
                <w:szCs w:val="24"/>
                <w:lang w:val="sr-Latn-RS"/>
              </w:rPr>
              <w:t>5. Ministar i rektor moraju razmotriti predlog iz prethodnog stava</w:t>
            </w:r>
            <w:r w:rsidRPr="004B7128">
              <w:rPr>
                <w:rFonts w:ascii="Times New Roman" w:hAnsi="Times New Roman" w:cs="Times New Roman"/>
                <w:color w:val="FF0000"/>
                <w:sz w:val="24"/>
                <w:szCs w:val="24"/>
                <w:lang w:val="sr-Latn-RS"/>
              </w:rPr>
              <w:t xml:space="preserve">. </w:t>
            </w:r>
          </w:p>
          <w:p w14:paraId="57604F52" w14:textId="77777777" w:rsidR="004B7128" w:rsidRPr="004B7128" w:rsidRDefault="004B7128" w:rsidP="004B7128">
            <w:pPr>
              <w:jc w:val="center"/>
              <w:rPr>
                <w:rFonts w:ascii="Times New Roman" w:hAnsi="Times New Roman" w:cs="Times New Roman"/>
                <w:b/>
                <w:sz w:val="24"/>
                <w:szCs w:val="24"/>
                <w:lang w:val="sr-Latn-RS"/>
              </w:rPr>
            </w:pPr>
          </w:p>
          <w:p w14:paraId="342807D3" w14:textId="1343677B" w:rsidR="004B7128" w:rsidRPr="004B7128" w:rsidRDefault="004B7128" w:rsidP="00564178">
            <w:pPr>
              <w:rPr>
                <w:rFonts w:ascii="Times New Roman" w:hAnsi="Times New Roman" w:cs="Times New Roman"/>
                <w:b/>
                <w:sz w:val="24"/>
                <w:szCs w:val="24"/>
                <w:lang w:val="sr-Latn-RS"/>
              </w:rPr>
            </w:pPr>
          </w:p>
          <w:p w14:paraId="7EC105D0"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27</w:t>
            </w:r>
          </w:p>
          <w:p w14:paraId="4E08E670"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Razmatranje sporazuma u cilju povećanje budžeta na osnovu performanse</w:t>
            </w:r>
          </w:p>
          <w:p w14:paraId="467D237D" w14:textId="726633C5" w:rsidR="004B7128" w:rsidRDefault="004B7128" w:rsidP="004B7128">
            <w:pPr>
              <w:jc w:val="center"/>
              <w:rPr>
                <w:rFonts w:ascii="Times New Roman" w:hAnsi="Times New Roman" w:cs="Times New Roman"/>
                <w:b/>
                <w:sz w:val="24"/>
                <w:szCs w:val="24"/>
                <w:lang w:val="sr-Latn-RS"/>
              </w:rPr>
            </w:pPr>
          </w:p>
          <w:p w14:paraId="55DCFA8F" w14:textId="77777777" w:rsidR="00564178" w:rsidRPr="004B7128" w:rsidRDefault="00564178" w:rsidP="004B7128">
            <w:pPr>
              <w:jc w:val="center"/>
              <w:rPr>
                <w:rFonts w:ascii="Times New Roman" w:hAnsi="Times New Roman" w:cs="Times New Roman"/>
                <w:b/>
                <w:sz w:val="24"/>
                <w:szCs w:val="24"/>
                <w:lang w:val="sr-Latn-RS"/>
              </w:rPr>
            </w:pPr>
          </w:p>
          <w:p w14:paraId="49C75338"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1. MONTI može preispitati sporazum na zahtev institucije visokog obrazovanja radi povećanja budžeta.</w:t>
            </w:r>
          </w:p>
          <w:p w14:paraId="7ED058E4" w14:textId="77777777" w:rsidR="004B7128" w:rsidRPr="004B7128" w:rsidRDefault="004B7128" w:rsidP="004B7128">
            <w:pPr>
              <w:jc w:val="both"/>
              <w:rPr>
                <w:rFonts w:ascii="Times New Roman" w:hAnsi="Times New Roman" w:cs="Times New Roman"/>
                <w:sz w:val="24"/>
                <w:szCs w:val="24"/>
                <w:lang w:val="sr-Latn-RS"/>
              </w:rPr>
            </w:pPr>
          </w:p>
          <w:p w14:paraId="19EF22F5"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 2. Javna institucija visokog obrazovanja može da podnese zahtev iz stava 1 (jedna) samo ako je napredak jasno merljiv.</w:t>
            </w:r>
          </w:p>
          <w:p w14:paraId="1C2B4C02" w14:textId="7C28D4D2" w:rsidR="004B7128" w:rsidRPr="004B7128" w:rsidRDefault="004B7128" w:rsidP="004B7128">
            <w:pPr>
              <w:jc w:val="both"/>
              <w:rPr>
                <w:rFonts w:ascii="Times New Roman" w:hAnsi="Times New Roman" w:cs="Times New Roman"/>
                <w:sz w:val="24"/>
                <w:szCs w:val="24"/>
                <w:lang w:val="sr-Latn-RS"/>
              </w:rPr>
            </w:pPr>
          </w:p>
          <w:p w14:paraId="440FAE56"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3. Zahtev iz stava 1. može se podneti tek nakon sprovođenja sporazuma u trajanju od 18 (osamnaest) meseci.</w:t>
            </w:r>
          </w:p>
          <w:p w14:paraId="289FE944" w14:textId="77777777" w:rsidR="004B7128" w:rsidRPr="004B7128" w:rsidRDefault="004B7128" w:rsidP="004B7128">
            <w:pPr>
              <w:jc w:val="both"/>
              <w:rPr>
                <w:rFonts w:ascii="Times New Roman" w:hAnsi="Times New Roman" w:cs="Times New Roman"/>
                <w:sz w:val="24"/>
                <w:szCs w:val="24"/>
                <w:lang w:val="sr-Latn-RS"/>
              </w:rPr>
            </w:pPr>
          </w:p>
          <w:p w14:paraId="19C4AF3F"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lastRenderedPageBreak/>
              <w:t>4. Ukoliko MONTI odobri zahtev iz ovog člana, onda se potpisuje aneks osnovnog sporazuma.</w:t>
            </w:r>
          </w:p>
          <w:p w14:paraId="2983B9B0" w14:textId="77777777" w:rsidR="004B7128" w:rsidRPr="004B7128" w:rsidRDefault="004B7128" w:rsidP="004B7128">
            <w:pPr>
              <w:rPr>
                <w:rFonts w:ascii="Times New Roman" w:hAnsi="Times New Roman" w:cs="Times New Roman"/>
                <w:sz w:val="24"/>
                <w:szCs w:val="24"/>
                <w:lang w:val="sr-Latn-RS"/>
              </w:rPr>
            </w:pPr>
          </w:p>
          <w:p w14:paraId="3D775873"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28</w:t>
            </w:r>
          </w:p>
          <w:p w14:paraId="26890081"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Praćenje i revizija sporazuma</w:t>
            </w:r>
          </w:p>
          <w:p w14:paraId="70E52EB3" w14:textId="77777777" w:rsidR="004B7128" w:rsidRPr="004B7128" w:rsidRDefault="004B7128" w:rsidP="004B7128">
            <w:pPr>
              <w:jc w:val="center"/>
              <w:rPr>
                <w:rFonts w:ascii="Times New Roman" w:hAnsi="Times New Roman" w:cs="Times New Roman"/>
                <w:b/>
                <w:sz w:val="24"/>
                <w:szCs w:val="24"/>
                <w:lang w:val="sr-Latn-RS"/>
              </w:rPr>
            </w:pPr>
          </w:p>
          <w:p w14:paraId="233D8111"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1. MONTI kontinuirano nadgleda sprovođenje sporazuma.</w:t>
            </w:r>
          </w:p>
          <w:p w14:paraId="098D1C5B" w14:textId="77777777" w:rsidR="004B7128" w:rsidRPr="004B7128" w:rsidRDefault="004B7128" w:rsidP="004B7128">
            <w:pPr>
              <w:jc w:val="both"/>
              <w:rPr>
                <w:rFonts w:ascii="Times New Roman" w:hAnsi="Times New Roman" w:cs="Times New Roman"/>
                <w:sz w:val="24"/>
                <w:szCs w:val="24"/>
                <w:lang w:val="sr-Latn-RS"/>
              </w:rPr>
            </w:pPr>
          </w:p>
          <w:p w14:paraId="058584DC"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2. Odgovorna jedinica u okviru MONTI-a nadgleda sporazum.</w:t>
            </w:r>
          </w:p>
          <w:p w14:paraId="6E46AF6E" w14:textId="77777777" w:rsidR="004B7128" w:rsidRPr="004B7128" w:rsidRDefault="004B7128" w:rsidP="004B7128">
            <w:pPr>
              <w:rPr>
                <w:rFonts w:ascii="Times New Roman" w:hAnsi="Times New Roman" w:cs="Times New Roman"/>
                <w:sz w:val="24"/>
                <w:szCs w:val="24"/>
                <w:lang w:val="sr-Latn-RS"/>
              </w:rPr>
            </w:pPr>
          </w:p>
          <w:p w14:paraId="28C5020D"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3</w:t>
            </w:r>
            <w:r w:rsidRPr="004B7128">
              <w:rPr>
                <w:rFonts w:ascii="Times New Roman" w:hAnsi="Times New Roman" w:cs="Times New Roman"/>
                <w:b/>
                <w:sz w:val="24"/>
                <w:szCs w:val="24"/>
                <w:lang w:val="sr-Latn-RS"/>
              </w:rPr>
              <w:t xml:space="preserve"> </w:t>
            </w:r>
            <w:r w:rsidRPr="004B7128">
              <w:rPr>
                <w:rFonts w:ascii="Times New Roman" w:hAnsi="Times New Roman" w:cs="Times New Roman"/>
                <w:sz w:val="24"/>
                <w:szCs w:val="24"/>
                <w:lang w:val="sr-Latn-RS"/>
              </w:rPr>
              <w:t>Budžet finansiran prema sporazumu o performansi</w:t>
            </w:r>
            <w:r w:rsidRPr="004B7128">
              <w:rPr>
                <w:rFonts w:ascii="Times New Roman" w:hAnsi="Times New Roman" w:cs="Times New Roman"/>
                <w:b/>
                <w:sz w:val="24"/>
                <w:szCs w:val="24"/>
                <w:lang w:val="sr-Latn-RS"/>
              </w:rPr>
              <w:t xml:space="preserve"> </w:t>
            </w:r>
            <w:r w:rsidRPr="004B7128">
              <w:rPr>
                <w:rFonts w:ascii="Times New Roman" w:hAnsi="Times New Roman" w:cs="Times New Roman"/>
                <w:sz w:val="24"/>
                <w:szCs w:val="24"/>
                <w:lang w:val="sr-Latn-RS"/>
              </w:rPr>
              <w:t>podleže internoj i eksternoj reviziji utvrđenoj važećim zakonima.</w:t>
            </w:r>
          </w:p>
          <w:p w14:paraId="28EC8690" w14:textId="77777777" w:rsidR="004B7128" w:rsidRPr="004B7128" w:rsidRDefault="004B7128" w:rsidP="004B7128">
            <w:pPr>
              <w:jc w:val="both"/>
              <w:rPr>
                <w:rFonts w:ascii="Times New Roman" w:hAnsi="Times New Roman" w:cs="Times New Roman"/>
                <w:sz w:val="24"/>
                <w:szCs w:val="24"/>
                <w:lang w:val="sr-Latn-RS"/>
              </w:rPr>
            </w:pPr>
          </w:p>
          <w:p w14:paraId="14F313FD" w14:textId="77777777" w:rsidR="004B7128" w:rsidRPr="004B7128" w:rsidRDefault="004B7128" w:rsidP="004B7128">
            <w:pPr>
              <w:jc w:val="both"/>
              <w:rPr>
                <w:rFonts w:ascii="Times New Roman" w:hAnsi="Times New Roman" w:cs="Times New Roman"/>
                <w:sz w:val="24"/>
                <w:szCs w:val="24"/>
                <w:lang w:val="sr-Latn-RS"/>
              </w:rPr>
            </w:pPr>
          </w:p>
          <w:p w14:paraId="4C5283F0" w14:textId="77777777" w:rsidR="004B7128" w:rsidRPr="004B7128" w:rsidRDefault="004B7128" w:rsidP="004B7128">
            <w:pPr>
              <w:jc w:val="both"/>
              <w:rPr>
                <w:rFonts w:ascii="Times New Roman" w:hAnsi="Times New Roman" w:cs="Times New Roman"/>
                <w:sz w:val="24"/>
                <w:szCs w:val="24"/>
                <w:lang w:val="sr-Latn-RS"/>
              </w:rPr>
            </w:pPr>
          </w:p>
          <w:p w14:paraId="149C5C6A"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VII. PRISTUP KOSOVSKOJ AGENCIJI ZA AKREDITACIJU</w:t>
            </w:r>
          </w:p>
          <w:p w14:paraId="4D921A43" w14:textId="77777777" w:rsidR="004B7128" w:rsidRPr="004B7128" w:rsidRDefault="004B7128" w:rsidP="004B7128">
            <w:pPr>
              <w:jc w:val="center"/>
              <w:rPr>
                <w:rFonts w:ascii="Times New Roman" w:hAnsi="Times New Roman" w:cs="Times New Roman"/>
                <w:b/>
                <w:sz w:val="24"/>
                <w:szCs w:val="24"/>
                <w:highlight w:val="yellow"/>
                <w:lang w:val="sr-Latn-RS"/>
              </w:rPr>
            </w:pPr>
          </w:p>
          <w:p w14:paraId="79064850"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29</w:t>
            </w:r>
          </w:p>
          <w:p w14:paraId="01112C50"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Međuinstitucionalna saradnja</w:t>
            </w:r>
          </w:p>
          <w:p w14:paraId="0ADDA74C" w14:textId="77777777" w:rsidR="004B7128" w:rsidRPr="004B7128" w:rsidRDefault="004B7128" w:rsidP="004B7128">
            <w:pPr>
              <w:jc w:val="center"/>
              <w:rPr>
                <w:rFonts w:ascii="Times New Roman" w:hAnsi="Times New Roman" w:cs="Times New Roman"/>
                <w:b/>
                <w:sz w:val="24"/>
                <w:szCs w:val="24"/>
                <w:highlight w:val="yellow"/>
                <w:lang w:val="sr-Latn-RS"/>
              </w:rPr>
            </w:pPr>
          </w:p>
          <w:p w14:paraId="7467C4DB"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MONTI sarađuje sa KAA u procesu razmene informacija koje su važne u budžetiranju javnih institucija visokog obrazovanja.</w:t>
            </w:r>
          </w:p>
          <w:p w14:paraId="4BF7FE61" w14:textId="77777777" w:rsidR="004B7128" w:rsidRPr="004B7128" w:rsidRDefault="004B7128" w:rsidP="004B7128">
            <w:pPr>
              <w:rPr>
                <w:rFonts w:ascii="Times New Roman" w:hAnsi="Times New Roman" w:cs="Times New Roman"/>
                <w:b/>
                <w:sz w:val="24"/>
                <w:szCs w:val="24"/>
                <w:highlight w:val="yellow"/>
                <w:lang w:val="sr-Latn-RS"/>
              </w:rPr>
            </w:pPr>
          </w:p>
          <w:p w14:paraId="03E6B85E" w14:textId="77777777" w:rsidR="004B7128" w:rsidRPr="004B7128" w:rsidRDefault="004B7128" w:rsidP="004B7128">
            <w:pPr>
              <w:jc w:val="center"/>
              <w:rPr>
                <w:rFonts w:ascii="Times New Roman" w:hAnsi="Times New Roman" w:cs="Times New Roman"/>
                <w:b/>
                <w:sz w:val="24"/>
                <w:szCs w:val="24"/>
                <w:lang w:val="sr-Latn-RS"/>
              </w:rPr>
            </w:pPr>
          </w:p>
          <w:p w14:paraId="453B9B8E"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30</w:t>
            </w:r>
          </w:p>
          <w:p w14:paraId="1ACB7346"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Saradnji sa KAA</w:t>
            </w:r>
          </w:p>
          <w:p w14:paraId="0A12125C" w14:textId="77777777" w:rsidR="004B7128" w:rsidRPr="004B7128" w:rsidRDefault="004B7128" w:rsidP="004B7128">
            <w:pPr>
              <w:rPr>
                <w:rFonts w:ascii="Times New Roman" w:hAnsi="Times New Roman" w:cs="Times New Roman"/>
                <w:b/>
                <w:sz w:val="24"/>
                <w:szCs w:val="24"/>
                <w:lang w:val="sr-Latn-RS"/>
              </w:rPr>
            </w:pPr>
          </w:p>
          <w:p w14:paraId="7257034C"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Javne institucije visokog obrazovanja treba da, bez obzira na sporazum o performansi, preduzmu neophodne radnje da ispune zahteve koje odredi KAA. </w:t>
            </w:r>
          </w:p>
          <w:p w14:paraId="0F267D70" w14:textId="77777777" w:rsidR="004B7128" w:rsidRPr="004B7128" w:rsidRDefault="004B7128" w:rsidP="004B7128">
            <w:pPr>
              <w:jc w:val="center"/>
              <w:rPr>
                <w:rFonts w:ascii="Times New Roman" w:hAnsi="Times New Roman" w:cs="Times New Roman"/>
                <w:b/>
                <w:sz w:val="24"/>
                <w:szCs w:val="24"/>
                <w:lang w:val="sr-Latn-RS"/>
              </w:rPr>
            </w:pPr>
          </w:p>
          <w:p w14:paraId="52A6EADB" w14:textId="77777777" w:rsidR="004B7128" w:rsidRPr="004B7128" w:rsidRDefault="004B7128" w:rsidP="004B7128">
            <w:pPr>
              <w:jc w:val="center"/>
              <w:rPr>
                <w:rFonts w:ascii="Times New Roman" w:hAnsi="Times New Roman" w:cs="Times New Roman"/>
                <w:b/>
                <w:sz w:val="24"/>
                <w:szCs w:val="24"/>
                <w:lang w:val="sr-Latn-RS"/>
              </w:rPr>
            </w:pPr>
          </w:p>
          <w:p w14:paraId="688CC419" w14:textId="77777777" w:rsidR="004B7128" w:rsidRPr="004B7128" w:rsidRDefault="004B7128" w:rsidP="004B7128">
            <w:pPr>
              <w:jc w:val="center"/>
              <w:rPr>
                <w:rFonts w:ascii="Times New Roman" w:hAnsi="Times New Roman" w:cs="Times New Roman"/>
                <w:b/>
                <w:sz w:val="24"/>
                <w:szCs w:val="24"/>
                <w:lang w:val="sr-Latn-RS"/>
              </w:rPr>
            </w:pPr>
          </w:p>
          <w:p w14:paraId="7B4BEC8A"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VIII. PRELAZNE I KONAČNE ODREDBE</w:t>
            </w:r>
          </w:p>
          <w:p w14:paraId="62C93C07" w14:textId="19979F3B" w:rsidR="004B7128" w:rsidRPr="004B7128" w:rsidRDefault="004B7128" w:rsidP="00564178">
            <w:pPr>
              <w:rPr>
                <w:rFonts w:ascii="Times New Roman" w:hAnsi="Times New Roman" w:cs="Times New Roman"/>
                <w:b/>
                <w:sz w:val="24"/>
                <w:szCs w:val="24"/>
                <w:lang w:val="sr-Latn-RS"/>
              </w:rPr>
            </w:pPr>
          </w:p>
          <w:p w14:paraId="5D10D1C7"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31</w:t>
            </w:r>
          </w:p>
          <w:p w14:paraId="694C9515"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Sprovođenje ovog uputstva</w:t>
            </w:r>
          </w:p>
          <w:p w14:paraId="3A004602" w14:textId="77777777" w:rsidR="004B7128" w:rsidRPr="004B7128" w:rsidRDefault="004B7128" w:rsidP="004B7128">
            <w:pPr>
              <w:rPr>
                <w:rFonts w:ascii="Times New Roman" w:hAnsi="Times New Roman" w:cs="Times New Roman"/>
                <w:b/>
                <w:sz w:val="24"/>
                <w:szCs w:val="24"/>
                <w:lang w:val="sr-Latn-RS"/>
              </w:rPr>
            </w:pPr>
          </w:p>
          <w:p w14:paraId="378A8C79"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1. Ovo uputstvo u celini počinje da se primenjuje 2025. godine. </w:t>
            </w:r>
          </w:p>
          <w:p w14:paraId="593BDE50" w14:textId="77777777" w:rsidR="004B7128" w:rsidRPr="004B7128" w:rsidRDefault="004B7128" w:rsidP="004B7128">
            <w:pPr>
              <w:rPr>
                <w:rFonts w:ascii="Times New Roman" w:hAnsi="Times New Roman" w:cs="Times New Roman"/>
                <w:sz w:val="24"/>
                <w:szCs w:val="24"/>
                <w:lang w:val="sr-Latn-RS"/>
              </w:rPr>
            </w:pPr>
          </w:p>
          <w:p w14:paraId="68CC9387"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2. Osim stava 1 (jedan), za 2024. godinu zaključuje se probni sporazum na 1 (jednu) godinu između Ministarstva i javne institucije visokog obrazovanja u cilju stvaranja potrebne prakse i modalitete za efikasno funkcionisanje nove metodologije finansiranja. . </w:t>
            </w:r>
          </w:p>
          <w:p w14:paraId="0B449489" w14:textId="77777777" w:rsidR="004B7128" w:rsidRPr="004B7128" w:rsidRDefault="004B7128" w:rsidP="004B7128">
            <w:pPr>
              <w:jc w:val="both"/>
              <w:rPr>
                <w:rFonts w:ascii="Times New Roman" w:hAnsi="Times New Roman" w:cs="Times New Roman"/>
                <w:sz w:val="24"/>
                <w:szCs w:val="24"/>
                <w:lang w:val="sr-Latn-RS"/>
              </w:rPr>
            </w:pPr>
          </w:p>
          <w:p w14:paraId="61031439"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3. Sporazum iz stava 2 (dva) zaključuje se u skladu sa odredbama ovog uputstva, ali ne utiče na visinu budžeta izdvojenog iz Zakona o budžetu za 2024. godinu. </w:t>
            </w:r>
          </w:p>
          <w:p w14:paraId="4E2BC159" w14:textId="77777777" w:rsidR="004B7128" w:rsidRPr="004B7128" w:rsidRDefault="004B7128" w:rsidP="004B7128">
            <w:pPr>
              <w:jc w:val="both"/>
              <w:rPr>
                <w:rFonts w:ascii="Times New Roman" w:hAnsi="Times New Roman" w:cs="Times New Roman"/>
                <w:sz w:val="24"/>
                <w:szCs w:val="24"/>
                <w:lang w:val="sr-Latn-RS"/>
              </w:rPr>
            </w:pPr>
          </w:p>
          <w:p w14:paraId="7FA549B9"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4. Pregovori za zaključivanje sporazuma iz stava 2 (dva) sprovode se nakon stupanja na </w:t>
            </w:r>
            <w:r w:rsidRPr="004B7128">
              <w:rPr>
                <w:rFonts w:ascii="Times New Roman" w:hAnsi="Times New Roman" w:cs="Times New Roman"/>
                <w:sz w:val="24"/>
                <w:szCs w:val="24"/>
                <w:lang w:val="sr-Latn-RS"/>
              </w:rPr>
              <w:lastRenderedPageBreak/>
              <w:t>snagu ovog uputstva i na osnovu rokova i pripremnih planova budžeta za 2024. godinu.</w:t>
            </w:r>
          </w:p>
          <w:p w14:paraId="030A289C" w14:textId="77777777" w:rsidR="004B7128" w:rsidRPr="004B7128" w:rsidRDefault="004B7128" w:rsidP="004B7128">
            <w:pPr>
              <w:jc w:val="center"/>
              <w:rPr>
                <w:rFonts w:ascii="Times New Roman" w:hAnsi="Times New Roman" w:cs="Times New Roman"/>
                <w:b/>
                <w:sz w:val="24"/>
                <w:szCs w:val="24"/>
                <w:lang w:val="sr-Latn-RS"/>
              </w:rPr>
            </w:pPr>
          </w:p>
          <w:p w14:paraId="37C49973" w14:textId="09EFE307" w:rsidR="004B7128" w:rsidRDefault="004B7128" w:rsidP="004B7128">
            <w:pPr>
              <w:rPr>
                <w:rFonts w:ascii="Times New Roman" w:hAnsi="Times New Roman" w:cs="Times New Roman"/>
                <w:b/>
                <w:sz w:val="24"/>
                <w:szCs w:val="24"/>
                <w:lang w:val="sr-Latn-RS"/>
              </w:rPr>
            </w:pPr>
          </w:p>
          <w:p w14:paraId="52E54208" w14:textId="77777777" w:rsidR="00536BC0" w:rsidRPr="004B7128" w:rsidRDefault="00536BC0" w:rsidP="004B7128">
            <w:pPr>
              <w:rPr>
                <w:rFonts w:ascii="Times New Roman" w:hAnsi="Times New Roman" w:cs="Times New Roman"/>
                <w:b/>
                <w:sz w:val="24"/>
                <w:szCs w:val="24"/>
                <w:lang w:val="sr-Latn-RS"/>
              </w:rPr>
            </w:pPr>
          </w:p>
          <w:p w14:paraId="0C3FB423"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32</w:t>
            </w:r>
          </w:p>
          <w:p w14:paraId="02EE67A7"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 xml:space="preserve">Sprovođenje drugih zakona na snazi </w:t>
            </w:r>
          </w:p>
          <w:p w14:paraId="0F0B2958" w14:textId="77777777" w:rsidR="004B7128" w:rsidRPr="004B7128" w:rsidRDefault="004B7128" w:rsidP="004B7128">
            <w:pPr>
              <w:jc w:val="center"/>
              <w:rPr>
                <w:rFonts w:ascii="Times New Roman" w:hAnsi="Times New Roman" w:cs="Times New Roman"/>
                <w:b/>
                <w:sz w:val="24"/>
                <w:szCs w:val="24"/>
                <w:lang w:val="sr-Latn-RS"/>
              </w:rPr>
            </w:pPr>
          </w:p>
          <w:p w14:paraId="3A3DC6E0" w14:textId="77777777" w:rsidR="004B7128" w:rsidRPr="004B7128" w:rsidRDefault="004B7128" w:rsidP="004B7128">
            <w:pPr>
              <w:jc w:val="both"/>
              <w:rPr>
                <w:rFonts w:ascii="Times New Roman" w:hAnsi="Times New Roman" w:cs="Times New Roman"/>
                <w:b/>
                <w:sz w:val="24"/>
                <w:szCs w:val="24"/>
                <w:lang w:val="sr-Latn-RS"/>
              </w:rPr>
            </w:pPr>
            <w:r w:rsidRPr="004B7128">
              <w:rPr>
                <w:rFonts w:ascii="Times New Roman" w:hAnsi="Times New Roman" w:cs="Times New Roman"/>
                <w:sz w:val="24"/>
                <w:szCs w:val="24"/>
                <w:lang w:val="sr-Latn-RS"/>
              </w:rPr>
              <w:t>Zapitanja koja nisu regulisana ovim uputstvom, primenjuju se odredbe važećeg zakonodavstva i druga relevantna pravila koja su na primenjiva.</w:t>
            </w:r>
            <w:r w:rsidRPr="004B7128">
              <w:rPr>
                <w:rFonts w:ascii="Times New Roman" w:hAnsi="Times New Roman" w:cs="Times New Roman"/>
                <w:b/>
                <w:sz w:val="24"/>
                <w:szCs w:val="24"/>
                <w:lang w:val="sr-Latn-RS"/>
              </w:rPr>
              <w:t xml:space="preserve"> </w:t>
            </w:r>
          </w:p>
          <w:p w14:paraId="6F0348CD" w14:textId="77777777" w:rsidR="004B7128" w:rsidRPr="004B7128" w:rsidRDefault="004B7128" w:rsidP="004B7128">
            <w:pPr>
              <w:jc w:val="both"/>
              <w:rPr>
                <w:rFonts w:ascii="Times New Roman" w:hAnsi="Times New Roman" w:cs="Times New Roman"/>
                <w:b/>
                <w:sz w:val="24"/>
                <w:szCs w:val="24"/>
                <w:lang w:val="sr-Latn-RS"/>
              </w:rPr>
            </w:pPr>
          </w:p>
          <w:p w14:paraId="6C0CE0F9" w14:textId="77777777" w:rsidR="004B7128" w:rsidRPr="004B7128" w:rsidRDefault="004B7128" w:rsidP="004B7128">
            <w:pPr>
              <w:jc w:val="both"/>
              <w:rPr>
                <w:rFonts w:ascii="Times New Roman" w:hAnsi="Times New Roman" w:cs="Times New Roman"/>
                <w:b/>
                <w:sz w:val="24"/>
                <w:szCs w:val="24"/>
                <w:lang w:val="sr-Latn-RS"/>
              </w:rPr>
            </w:pPr>
          </w:p>
          <w:p w14:paraId="451F9E14"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Član 33</w:t>
            </w:r>
          </w:p>
          <w:p w14:paraId="69003536"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Aneks uputstva</w:t>
            </w:r>
          </w:p>
          <w:p w14:paraId="4806518D" w14:textId="77777777" w:rsidR="004B7128" w:rsidRPr="004B7128" w:rsidRDefault="004B7128" w:rsidP="004B7128">
            <w:pPr>
              <w:jc w:val="center"/>
              <w:rPr>
                <w:rFonts w:ascii="Times New Roman" w:hAnsi="Times New Roman" w:cs="Times New Roman"/>
                <w:b/>
                <w:sz w:val="24"/>
                <w:szCs w:val="24"/>
                <w:lang w:val="sr-Latn-RS"/>
              </w:rPr>
            </w:pPr>
          </w:p>
          <w:p w14:paraId="35736E82" w14:textId="77777777" w:rsidR="004B7128" w:rsidRPr="004B7128" w:rsidRDefault="004B7128" w:rsidP="004B7128">
            <w:pPr>
              <w:jc w:val="both"/>
              <w:rPr>
                <w:rFonts w:ascii="Times New Roman" w:hAnsi="Times New Roman" w:cs="Times New Roman"/>
                <w:bCs/>
                <w:sz w:val="24"/>
                <w:szCs w:val="24"/>
                <w:lang w:val="sr-Latn-RS"/>
              </w:rPr>
            </w:pPr>
            <w:r w:rsidRPr="004B7128">
              <w:rPr>
                <w:rFonts w:ascii="Times New Roman" w:hAnsi="Times New Roman" w:cs="Times New Roman"/>
                <w:sz w:val="24"/>
                <w:szCs w:val="24"/>
                <w:lang w:val="sr-Latn-RS"/>
              </w:rPr>
              <w:t>Sastavni deo ovog uputstva je Aneks broj 1 (jedna) ovog uputstva, kojim se definiše formula finansiranja na osnovu performanse javnih univerziteta.</w:t>
            </w:r>
          </w:p>
          <w:p w14:paraId="2863345D" w14:textId="77777777" w:rsidR="004B7128" w:rsidRPr="004B7128" w:rsidRDefault="004B7128" w:rsidP="004B7128">
            <w:pPr>
              <w:rPr>
                <w:rFonts w:ascii="Times New Roman" w:hAnsi="Times New Roman" w:cs="Times New Roman"/>
                <w:b/>
                <w:sz w:val="24"/>
                <w:szCs w:val="24"/>
                <w:lang w:val="sr-Latn-RS"/>
              </w:rPr>
            </w:pPr>
          </w:p>
          <w:p w14:paraId="00DCA40A" w14:textId="634CBCA6" w:rsidR="004B7128" w:rsidRDefault="004B7128" w:rsidP="004B7128">
            <w:pPr>
              <w:rPr>
                <w:rFonts w:ascii="Times New Roman" w:hAnsi="Times New Roman" w:cs="Times New Roman"/>
                <w:b/>
                <w:sz w:val="24"/>
                <w:szCs w:val="24"/>
                <w:lang w:val="sr-Latn-RS"/>
              </w:rPr>
            </w:pPr>
          </w:p>
          <w:p w14:paraId="11EE0F5D" w14:textId="3D29A0D0" w:rsidR="00536BC0" w:rsidRDefault="00536BC0" w:rsidP="004B7128">
            <w:pPr>
              <w:rPr>
                <w:rFonts w:ascii="Times New Roman" w:hAnsi="Times New Roman" w:cs="Times New Roman"/>
                <w:b/>
                <w:sz w:val="24"/>
                <w:szCs w:val="24"/>
                <w:lang w:val="sr-Latn-RS"/>
              </w:rPr>
            </w:pPr>
          </w:p>
          <w:p w14:paraId="010B28B4" w14:textId="5C36D9FD" w:rsidR="00536BC0" w:rsidRDefault="00536BC0" w:rsidP="004B7128">
            <w:pPr>
              <w:rPr>
                <w:rFonts w:ascii="Times New Roman" w:hAnsi="Times New Roman" w:cs="Times New Roman"/>
                <w:b/>
                <w:sz w:val="24"/>
                <w:szCs w:val="24"/>
                <w:lang w:val="sr-Latn-RS"/>
              </w:rPr>
            </w:pPr>
          </w:p>
          <w:p w14:paraId="3F55B1ED" w14:textId="75779E5B" w:rsidR="00536BC0" w:rsidRDefault="00536BC0" w:rsidP="004B7128">
            <w:pPr>
              <w:rPr>
                <w:rFonts w:ascii="Times New Roman" w:hAnsi="Times New Roman" w:cs="Times New Roman"/>
                <w:b/>
                <w:sz w:val="24"/>
                <w:szCs w:val="24"/>
                <w:lang w:val="sr-Latn-RS"/>
              </w:rPr>
            </w:pPr>
          </w:p>
          <w:p w14:paraId="0902FBC7" w14:textId="16BDF5AE" w:rsidR="00536BC0" w:rsidRDefault="00536BC0" w:rsidP="004B7128">
            <w:pPr>
              <w:rPr>
                <w:rFonts w:ascii="Times New Roman" w:hAnsi="Times New Roman" w:cs="Times New Roman"/>
                <w:b/>
                <w:sz w:val="24"/>
                <w:szCs w:val="24"/>
                <w:lang w:val="sr-Latn-RS"/>
              </w:rPr>
            </w:pPr>
          </w:p>
          <w:p w14:paraId="1086C01F" w14:textId="10177B32" w:rsidR="00536BC0" w:rsidRDefault="00536BC0" w:rsidP="004B7128">
            <w:pPr>
              <w:rPr>
                <w:rFonts w:ascii="Times New Roman" w:hAnsi="Times New Roman" w:cs="Times New Roman"/>
                <w:b/>
                <w:sz w:val="24"/>
                <w:szCs w:val="24"/>
                <w:lang w:val="sr-Latn-RS"/>
              </w:rPr>
            </w:pPr>
          </w:p>
          <w:p w14:paraId="6FDDF564" w14:textId="3A26BEDD" w:rsidR="00536BC0" w:rsidRDefault="00536BC0" w:rsidP="004B7128">
            <w:pPr>
              <w:rPr>
                <w:rFonts w:ascii="Times New Roman" w:hAnsi="Times New Roman" w:cs="Times New Roman"/>
                <w:b/>
                <w:sz w:val="24"/>
                <w:szCs w:val="24"/>
                <w:lang w:val="sr-Latn-RS"/>
              </w:rPr>
            </w:pPr>
          </w:p>
          <w:p w14:paraId="7B74ED56" w14:textId="3EBDF800" w:rsidR="00536BC0" w:rsidRDefault="00536BC0" w:rsidP="004B7128">
            <w:pPr>
              <w:rPr>
                <w:rFonts w:ascii="Times New Roman" w:hAnsi="Times New Roman" w:cs="Times New Roman"/>
                <w:b/>
                <w:sz w:val="24"/>
                <w:szCs w:val="24"/>
                <w:lang w:val="sr-Latn-RS"/>
              </w:rPr>
            </w:pPr>
          </w:p>
          <w:p w14:paraId="18DFE840" w14:textId="2F69EA0E" w:rsidR="00536BC0" w:rsidRDefault="00536BC0" w:rsidP="004B7128">
            <w:pPr>
              <w:rPr>
                <w:rFonts w:ascii="Times New Roman" w:hAnsi="Times New Roman" w:cs="Times New Roman"/>
                <w:b/>
                <w:sz w:val="24"/>
                <w:szCs w:val="24"/>
                <w:lang w:val="sr-Latn-RS"/>
              </w:rPr>
            </w:pPr>
          </w:p>
          <w:p w14:paraId="0D44E75E" w14:textId="77777777" w:rsidR="00536BC0" w:rsidRPr="004B7128" w:rsidRDefault="00536BC0" w:rsidP="004B7128">
            <w:pPr>
              <w:rPr>
                <w:rFonts w:ascii="Times New Roman" w:hAnsi="Times New Roman" w:cs="Times New Roman"/>
                <w:b/>
                <w:sz w:val="24"/>
                <w:szCs w:val="24"/>
                <w:lang w:val="sr-Latn-RS"/>
              </w:rPr>
            </w:pPr>
          </w:p>
          <w:p w14:paraId="2B8DB55A"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lastRenderedPageBreak/>
              <w:t>Član 34</w:t>
            </w:r>
          </w:p>
          <w:p w14:paraId="76730D7E" w14:textId="77777777" w:rsidR="004B7128" w:rsidRPr="004B7128" w:rsidRDefault="004B7128" w:rsidP="004B7128">
            <w:pPr>
              <w:jc w:val="center"/>
              <w:rPr>
                <w:rFonts w:ascii="Times New Roman" w:hAnsi="Times New Roman" w:cs="Times New Roman"/>
                <w:b/>
                <w:sz w:val="24"/>
                <w:szCs w:val="24"/>
                <w:lang w:val="sr-Latn-RS"/>
              </w:rPr>
            </w:pPr>
            <w:r w:rsidRPr="004B7128">
              <w:rPr>
                <w:rFonts w:ascii="Times New Roman" w:hAnsi="Times New Roman" w:cs="Times New Roman"/>
                <w:b/>
                <w:sz w:val="24"/>
                <w:szCs w:val="24"/>
                <w:lang w:val="sr-Latn-RS"/>
              </w:rPr>
              <w:t>Stupanje na snagu</w:t>
            </w:r>
          </w:p>
          <w:p w14:paraId="36D99146" w14:textId="77777777" w:rsidR="004B7128" w:rsidRPr="004B7128" w:rsidRDefault="004B7128" w:rsidP="004B7128">
            <w:pPr>
              <w:jc w:val="center"/>
              <w:rPr>
                <w:rFonts w:ascii="Times New Roman" w:hAnsi="Times New Roman" w:cs="Times New Roman"/>
                <w:b/>
                <w:sz w:val="24"/>
                <w:szCs w:val="24"/>
                <w:lang w:val="sr-Latn-RS"/>
              </w:rPr>
            </w:pPr>
          </w:p>
          <w:p w14:paraId="53A6FB47" w14:textId="77777777" w:rsidR="004B7128" w:rsidRPr="004B7128" w:rsidRDefault="004B7128" w:rsidP="004B7128">
            <w:pPr>
              <w:jc w:val="both"/>
              <w:rPr>
                <w:rFonts w:ascii="Times New Roman" w:hAnsi="Times New Roman" w:cs="Times New Roman"/>
                <w:sz w:val="24"/>
                <w:szCs w:val="24"/>
                <w:lang w:val="sr-Latn-RS"/>
              </w:rPr>
            </w:pPr>
            <w:r w:rsidRPr="004B7128">
              <w:rPr>
                <w:rFonts w:ascii="Times New Roman" w:hAnsi="Times New Roman" w:cs="Times New Roman"/>
                <w:sz w:val="24"/>
                <w:szCs w:val="24"/>
                <w:lang w:val="sr-Latn-RS"/>
              </w:rPr>
              <w:t xml:space="preserve">Ovo Uputstvo stupa na snagu 7 (sedma) dana nakon objavljivanje u Službeni glasnik. </w:t>
            </w:r>
          </w:p>
          <w:p w14:paraId="4802AC42" w14:textId="77777777" w:rsidR="004B7128" w:rsidRPr="004B7128" w:rsidRDefault="004B7128" w:rsidP="004B7128">
            <w:pPr>
              <w:jc w:val="both"/>
              <w:rPr>
                <w:rFonts w:ascii="Times New Roman" w:hAnsi="Times New Roman" w:cs="Times New Roman"/>
                <w:sz w:val="24"/>
                <w:szCs w:val="24"/>
                <w:lang w:val="sr-Latn-RS"/>
              </w:rPr>
            </w:pPr>
          </w:p>
          <w:p w14:paraId="2997352C" w14:textId="77777777" w:rsidR="004B7128" w:rsidRPr="004B7128" w:rsidRDefault="004B7128" w:rsidP="004B7128">
            <w:pPr>
              <w:jc w:val="both"/>
              <w:rPr>
                <w:rFonts w:ascii="Times New Roman" w:hAnsi="Times New Roman" w:cs="Times New Roman"/>
                <w:sz w:val="24"/>
                <w:szCs w:val="24"/>
                <w:lang w:val="sr-Latn-RS"/>
              </w:rPr>
            </w:pPr>
          </w:p>
          <w:p w14:paraId="28DFA09E" w14:textId="77777777" w:rsidR="004B7128" w:rsidRPr="00536BC0" w:rsidRDefault="004B7128" w:rsidP="004B7128">
            <w:pPr>
              <w:jc w:val="right"/>
              <w:rPr>
                <w:rFonts w:ascii="Times New Roman" w:hAnsi="Times New Roman" w:cs="Times New Roman"/>
                <w:b/>
                <w:sz w:val="24"/>
                <w:szCs w:val="24"/>
                <w:lang w:val="sr-Latn-RS"/>
              </w:rPr>
            </w:pPr>
            <w:r w:rsidRPr="00536BC0">
              <w:rPr>
                <w:rFonts w:ascii="Times New Roman" w:hAnsi="Times New Roman" w:cs="Times New Roman"/>
                <w:b/>
                <w:sz w:val="24"/>
                <w:szCs w:val="24"/>
                <w:lang w:val="sr-Latn-RS"/>
              </w:rPr>
              <w:t>Arbërie Nagavci</w:t>
            </w:r>
          </w:p>
          <w:p w14:paraId="262199C1" w14:textId="77777777" w:rsidR="004B7128" w:rsidRPr="00536BC0" w:rsidRDefault="004B7128" w:rsidP="004B7128">
            <w:pPr>
              <w:jc w:val="right"/>
              <w:rPr>
                <w:rFonts w:ascii="Times New Roman" w:hAnsi="Times New Roman" w:cs="Times New Roman"/>
                <w:b/>
                <w:sz w:val="24"/>
                <w:szCs w:val="24"/>
                <w:lang w:val="sr-Latn-RS"/>
              </w:rPr>
            </w:pPr>
          </w:p>
          <w:p w14:paraId="7214381C" w14:textId="77777777" w:rsidR="004B7128" w:rsidRPr="00536BC0" w:rsidRDefault="004B7128" w:rsidP="004B7128">
            <w:pPr>
              <w:jc w:val="right"/>
              <w:rPr>
                <w:rFonts w:ascii="Times New Roman" w:hAnsi="Times New Roman" w:cs="Times New Roman"/>
                <w:b/>
                <w:sz w:val="24"/>
                <w:szCs w:val="24"/>
                <w:lang w:val="sr-Latn-RS"/>
              </w:rPr>
            </w:pPr>
            <w:r w:rsidRPr="00536BC0">
              <w:rPr>
                <w:rFonts w:ascii="Times New Roman" w:hAnsi="Times New Roman" w:cs="Times New Roman"/>
                <w:b/>
                <w:sz w:val="24"/>
                <w:szCs w:val="24"/>
                <w:lang w:val="sr-Latn-RS"/>
              </w:rPr>
              <w:t>______________</w:t>
            </w:r>
          </w:p>
          <w:p w14:paraId="0CB97074" w14:textId="77777777" w:rsidR="004B7128" w:rsidRPr="00536BC0" w:rsidRDefault="004B7128" w:rsidP="004B7128">
            <w:pPr>
              <w:jc w:val="right"/>
              <w:rPr>
                <w:rFonts w:ascii="Times New Roman" w:hAnsi="Times New Roman" w:cs="Times New Roman"/>
                <w:b/>
                <w:sz w:val="24"/>
                <w:szCs w:val="24"/>
                <w:lang w:val="sr-Latn-RS"/>
              </w:rPr>
            </w:pPr>
            <w:r w:rsidRPr="00536BC0">
              <w:rPr>
                <w:rFonts w:ascii="Times New Roman" w:hAnsi="Times New Roman" w:cs="Times New Roman"/>
                <w:b/>
                <w:sz w:val="24"/>
                <w:szCs w:val="24"/>
                <w:lang w:val="sr-Latn-RS"/>
              </w:rPr>
              <w:t>Ministarka</w:t>
            </w:r>
          </w:p>
          <w:p w14:paraId="411BC35E" w14:textId="77777777" w:rsidR="004B7128" w:rsidRPr="00536BC0" w:rsidRDefault="004B7128" w:rsidP="004B7128">
            <w:pPr>
              <w:jc w:val="right"/>
              <w:rPr>
                <w:rFonts w:ascii="Times New Roman" w:hAnsi="Times New Roman" w:cs="Times New Roman"/>
                <w:b/>
                <w:sz w:val="24"/>
                <w:szCs w:val="24"/>
                <w:lang w:val="sr-Latn-RS"/>
              </w:rPr>
            </w:pPr>
          </w:p>
          <w:p w14:paraId="6122D3F3" w14:textId="77777777" w:rsidR="004B7128" w:rsidRPr="004B7128" w:rsidRDefault="004B7128" w:rsidP="004B7128">
            <w:pPr>
              <w:jc w:val="right"/>
              <w:rPr>
                <w:rFonts w:ascii="Times New Roman" w:hAnsi="Times New Roman" w:cs="Times New Roman"/>
                <w:b/>
                <w:sz w:val="24"/>
                <w:szCs w:val="24"/>
              </w:rPr>
            </w:pPr>
            <w:r w:rsidRPr="00536BC0">
              <w:rPr>
                <w:rFonts w:ascii="Times New Roman" w:hAnsi="Times New Roman" w:cs="Times New Roman"/>
                <w:b/>
                <w:sz w:val="24"/>
                <w:szCs w:val="24"/>
                <w:highlight w:val="yellow"/>
                <w:lang w:val="sr-Latn-RS"/>
              </w:rPr>
              <w:t>xx.xx.</w:t>
            </w:r>
            <w:r w:rsidRPr="00536BC0">
              <w:rPr>
                <w:rFonts w:ascii="Times New Roman" w:hAnsi="Times New Roman" w:cs="Times New Roman"/>
                <w:b/>
                <w:sz w:val="24"/>
                <w:szCs w:val="24"/>
                <w:lang w:val="sr-Latn-RS"/>
              </w:rPr>
              <w:t xml:space="preserve"> 2023</w:t>
            </w:r>
          </w:p>
          <w:p w14:paraId="1029F336" w14:textId="77777777" w:rsidR="004B7128" w:rsidRPr="004B7128" w:rsidRDefault="004B7128" w:rsidP="004B7128">
            <w:pPr>
              <w:rPr>
                <w:rFonts w:ascii="Times New Roman" w:hAnsi="Times New Roman" w:cs="Times New Roman"/>
                <w:b/>
                <w:sz w:val="24"/>
                <w:szCs w:val="24"/>
              </w:rPr>
            </w:pPr>
          </w:p>
          <w:p w14:paraId="3464219B" w14:textId="77777777" w:rsidR="004B7128" w:rsidRPr="004B7128" w:rsidRDefault="004B7128" w:rsidP="004B7128">
            <w:pPr>
              <w:rPr>
                <w:rFonts w:ascii="Times New Roman" w:hAnsi="Times New Roman" w:cs="Times New Roman"/>
                <w:b/>
                <w:sz w:val="24"/>
                <w:szCs w:val="24"/>
              </w:rPr>
            </w:pPr>
          </w:p>
          <w:p w14:paraId="0069F9A0" w14:textId="77777777" w:rsidR="004B7128" w:rsidRPr="004B7128" w:rsidRDefault="004B7128" w:rsidP="004B7128">
            <w:pPr>
              <w:rPr>
                <w:rFonts w:ascii="Times New Roman" w:hAnsi="Times New Roman" w:cs="Times New Roman"/>
                <w:b/>
                <w:sz w:val="24"/>
                <w:szCs w:val="24"/>
              </w:rPr>
            </w:pPr>
          </w:p>
          <w:p w14:paraId="7C9A1915" w14:textId="77777777" w:rsidR="004B7128" w:rsidRPr="004B7128" w:rsidRDefault="004B7128" w:rsidP="004B7128">
            <w:pPr>
              <w:rPr>
                <w:rFonts w:ascii="Times New Roman" w:hAnsi="Times New Roman" w:cs="Times New Roman"/>
                <w:b/>
                <w:sz w:val="24"/>
                <w:szCs w:val="24"/>
              </w:rPr>
            </w:pPr>
          </w:p>
          <w:p w14:paraId="3EC1300B" w14:textId="77777777" w:rsidR="004B7128" w:rsidRPr="004B7128" w:rsidRDefault="004B7128" w:rsidP="004B7128">
            <w:pPr>
              <w:rPr>
                <w:rFonts w:ascii="Times New Roman" w:hAnsi="Times New Roman" w:cs="Times New Roman"/>
                <w:b/>
                <w:sz w:val="24"/>
                <w:szCs w:val="24"/>
              </w:rPr>
            </w:pPr>
          </w:p>
          <w:p w14:paraId="145CF023" w14:textId="77777777" w:rsidR="004B7128" w:rsidRPr="004B7128" w:rsidRDefault="004B7128" w:rsidP="004B7128">
            <w:pPr>
              <w:rPr>
                <w:rFonts w:ascii="Times New Roman" w:hAnsi="Times New Roman" w:cs="Times New Roman"/>
                <w:b/>
                <w:sz w:val="24"/>
                <w:szCs w:val="24"/>
              </w:rPr>
            </w:pPr>
          </w:p>
          <w:p w14:paraId="4C7535E5" w14:textId="77777777" w:rsidR="004B7128" w:rsidRPr="004B7128" w:rsidRDefault="004B7128" w:rsidP="004B7128">
            <w:pPr>
              <w:rPr>
                <w:rFonts w:ascii="Times New Roman" w:hAnsi="Times New Roman" w:cs="Times New Roman"/>
                <w:b/>
                <w:sz w:val="24"/>
                <w:szCs w:val="24"/>
              </w:rPr>
            </w:pPr>
          </w:p>
          <w:p w14:paraId="47A18176" w14:textId="77777777" w:rsidR="004B7128" w:rsidRPr="004B7128" w:rsidRDefault="004B7128" w:rsidP="004B7128">
            <w:pPr>
              <w:rPr>
                <w:rFonts w:ascii="Times New Roman" w:hAnsi="Times New Roman" w:cs="Times New Roman"/>
                <w:b/>
                <w:sz w:val="24"/>
                <w:szCs w:val="24"/>
              </w:rPr>
            </w:pPr>
          </w:p>
          <w:p w14:paraId="19F05B98" w14:textId="77777777" w:rsidR="004B7128" w:rsidRPr="004B7128" w:rsidRDefault="004B7128" w:rsidP="004B7128">
            <w:pPr>
              <w:rPr>
                <w:rFonts w:ascii="Times New Roman" w:hAnsi="Times New Roman" w:cs="Times New Roman"/>
                <w:b/>
                <w:sz w:val="24"/>
                <w:szCs w:val="24"/>
              </w:rPr>
            </w:pPr>
          </w:p>
          <w:p w14:paraId="34F693E3" w14:textId="77777777" w:rsidR="004B7128" w:rsidRPr="004B7128" w:rsidRDefault="004B7128" w:rsidP="004B7128">
            <w:pPr>
              <w:rPr>
                <w:rFonts w:ascii="Times New Roman" w:hAnsi="Times New Roman" w:cs="Times New Roman"/>
                <w:b/>
                <w:sz w:val="24"/>
                <w:szCs w:val="24"/>
              </w:rPr>
            </w:pPr>
          </w:p>
          <w:p w14:paraId="729431BF" w14:textId="77777777" w:rsidR="004B7128" w:rsidRPr="004B7128" w:rsidRDefault="004B7128" w:rsidP="004B7128">
            <w:pPr>
              <w:rPr>
                <w:rFonts w:ascii="Times New Roman" w:hAnsi="Times New Roman" w:cs="Times New Roman"/>
                <w:b/>
                <w:sz w:val="24"/>
                <w:szCs w:val="24"/>
              </w:rPr>
            </w:pPr>
          </w:p>
          <w:p w14:paraId="3A4554C3" w14:textId="77777777" w:rsidR="004B7128" w:rsidRPr="004B7128" w:rsidRDefault="004B7128" w:rsidP="004B7128">
            <w:pPr>
              <w:jc w:val="both"/>
              <w:rPr>
                <w:rFonts w:ascii="Times New Roman" w:hAnsi="Times New Roman" w:cs="Times New Roman"/>
                <w:i/>
                <w:sz w:val="24"/>
                <w:szCs w:val="24"/>
              </w:rPr>
            </w:pPr>
          </w:p>
          <w:p w14:paraId="55A2ABE8" w14:textId="77777777" w:rsidR="00D108EC" w:rsidRPr="004B7128" w:rsidRDefault="00D108EC" w:rsidP="004B7128">
            <w:pPr>
              <w:rPr>
                <w:rFonts w:ascii="Times New Roman" w:hAnsi="Times New Roman" w:cs="Times New Roman"/>
                <w:b/>
                <w:sz w:val="24"/>
                <w:szCs w:val="24"/>
              </w:rPr>
            </w:pPr>
          </w:p>
          <w:p w14:paraId="5CA9CA3B" w14:textId="77777777" w:rsidR="00D108EC" w:rsidRPr="004B7128" w:rsidRDefault="00D108EC" w:rsidP="004B7128">
            <w:pPr>
              <w:rPr>
                <w:rFonts w:ascii="Times New Roman" w:hAnsi="Times New Roman" w:cs="Times New Roman"/>
                <w:b/>
                <w:sz w:val="24"/>
                <w:szCs w:val="24"/>
              </w:rPr>
            </w:pPr>
          </w:p>
          <w:p w14:paraId="78C0294C" w14:textId="77777777" w:rsidR="00D108EC" w:rsidRPr="004B7128" w:rsidRDefault="00D108EC" w:rsidP="004B7128">
            <w:pPr>
              <w:rPr>
                <w:rFonts w:ascii="Times New Roman" w:hAnsi="Times New Roman" w:cs="Times New Roman"/>
                <w:b/>
                <w:sz w:val="24"/>
                <w:szCs w:val="24"/>
              </w:rPr>
            </w:pPr>
          </w:p>
          <w:p w14:paraId="7EFD5014" w14:textId="77777777" w:rsidR="00D108EC" w:rsidRPr="004B7128" w:rsidRDefault="00D108EC" w:rsidP="004B7128">
            <w:pPr>
              <w:rPr>
                <w:rFonts w:ascii="Times New Roman" w:hAnsi="Times New Roman" w:cs="Times New Roman"/>
                <w:b/>
                <w:sz w:val="24"/>
                <w:szCs w:val="24"/>
              </w:rPr>
            </w:pPr>
          </w:p>
          <w:p w14:paraId="56F5F8B0" w14:textId="77777777" w:rsidR="00D108EC" w:rsidRPr="004B7128" w:rsidRDefault="00D108EC" w:rsidP="004B7128">
            <w:pPr>
              <w:rPr>
                <w:rFonts w:ascii="Times New Roman" w:hAnsi="Times New Roman" w:cs="Times New Roman"/>
                <w:b/>
                <w:sz w:val="24"/>
                <w:szCs w:val="24"/>
              </w:rPr>
            </w:pPr>
          </w:p>
          <w:p w14:paraId="355267A8" w14:textId="77777777" w:rsidR="00D108EC" w:rsidRPr="004B7128" w:rsidRDefault="00D108EC" w:rsidP="004B7128">
            <w:pPr>
              <w:rPr>
                <w:rFonts w:ascii="Times New Roman" w:hAnsi="Times New Roman" w:cs="Times New Roman"/>
                <w:b/>
                <w:sz w:val="24"/>
                <w:szCs w:val="24"/>
              </w:rPr>
            </w:pPr>
          </w:p>
          <w:p w14:paraId="355F6B34" w14:textId="77777777" w:rsidR="00D108EC" w:rsidRPr="004B7128" w:rsidRDefault="00D108EC" w:rsidP="004B7128">
            <w:pPr>
              <w:rPr>
                <w:rFonts w:ascii="Times New Roman" w:hAnsi="Times New Roman" w:cs="Times New Roman"/>
                <w:b/>
                <w:sz w:val="24"/>
                <w:szCs w:val="24"/>
              </w:rPr>
            </w:pPr>
          </w:p>
          <w:p w14:paraId="28A07532" w14:textId="77777777" w:rsidR="00D108EC" w:rsidRPr="004B7128" w:rsidRDefault="00D108EC" w:rsidP="004B7128">
            <w:pPr>
              <w:rPr>
                <w:rFonts w:ascii="Times New Roman" w:hAnsi="Times New Roman" w:cs="Times New Roman"/>
                <w:b/>
                <w:sz w:val="24"/>
                <w:szCs w:val="24"/>
              </w:rPr>
            </w:pPr>
          </w:p>
          <w:p w14:paraId="2EBCC7B2" w14:textId="77777777" w:rsidR="00D108EC" w:rsidRPr="004B7128" w:rsidRDefault="00D108EC" w:rsidP="004B7128">
            <w:pPr>
              <w:rPr>
                <w:rFonts w:ascii="Times New Roman" w:hAnsi="Times New Roman" w:cs="Times New Roman"/>
                <w:b/>
                <w:sz w:val="24"/>
                <w:szCs w:val="24"/>
              </w:rPr>
            </w:pPr>
          </w:p>
          <w:p w14:paraId="1B45CAE9" w14:textId="77777777" w:rsidR="00D108EC" w:rsidRPr="004B7128" w:rsidRDefault="00D108EC" w:rsidP="004B7128">
            <w:pPr>
              <w:rPr>
                <w:rFonts w:ascii="Times New Roman" w:hAnsi="Times New Roman" w:cs="Times New Roman"/>
                <w:b/>
                <w:sz w:val="24"/>
                <w:szCs w:val="24"/>
              </w:rPr>
            </w:pPr>
          </w:p>
          <w:p w14:paraId="5F861EEA" w14:textId="77777777" w:rsidR="00D108EC" w:rsidRPr="004B7128" w:rsidRDefault="00D108EC" w:rsidP="004B7128">
            <w:pPr>
              <w:rPr>
                <w:rFonts w:ascii="Times New Roman" w:hAnsi="Times New Roman" w:cs="Times New Roman"/>
                <w:b/>
                <w:sz w:val="24"/>
                <w:szCs w:val="24"/>
              </w:rPr>
            </w:pPr>
          </w:p>
          <w:p w14:paraId="375CE1C8" w14:textId="77777777" w:rsidR="00D108EC" w:rsidRPr="004B7128" w:rsidRDefault="00D108EC" w:rsidP="004B7128">
            <w:pPr>
              <w:rPr>
                <w:rFonts w:ascii="Times New Roman" w:hAnsi="Times New Roman" w:cs="Times New Roman"/>
                <w:b/>
                <w:sz w:val="24"/>
                <w:szCs w:val="24"/>
              </w:rPr>
            </w:pPr>
          </w:p>
          <w:p w14:paraId="014E8948" w14:textId="77777777" w:rsidR="00D108EC" w:rsidRPr="004B7128" w:rsidRDefault="00D108EC" w:rsidP="004B7128">
            <w:pPr>
              <w:jc w:val="both"/>
              <w:rPr>
                <w:rFonts w:ascii="Times New Roman" w:hAnsi="Times New Roman" w:cs="Times New Roman"/>
                <w:i/>
                <w:sz w:val="24"/>
                <w:szCs w:val="24"/>
              </w:rPr>
            </w:pPr>
          </w:p>
          <w:p w14:paraId="3CF5378B" w14:textId="77777777" w:rsidR="00D108EC" w:rsidRPr="004B7128" w:rsidRDefault="00D108EC" w:rsidP="004B7128">
            <w:pPr>
              <w:jc w:val="both"/>
              <w:rPr>
                <w:rFonts w:ascii="Times New Roman" w:hAnsi="Times New Roman" w:cs="Times New Roman"/>
                <w:b/>
                <w:sz w:val="24"/>
                <w:szCs w:val="24"/>
              </w:rPr>
            </w:pPr>
          </w:p>
        </w:tc>
      </w:tr>
    </w:tbl>
    <w:p w14:paraId="4B3F9576" w14:textId="77777777" w:rsidR="00536BC0" w:rsidRDefault="00536BC0" w:rsidP="00D108EC">
      <w:pPr>
        <w:spacing w:after="0" w:line="240" w:lineRule="auto"/>
        <w:jc w:val="center"/>
        <w:rPr>
          <w:rFonts w:ascii="Times New Roman" w:hAnsi="Times New Roman" w:cs="Times New Roman"/>
          <w:b/>
          <w:bCs/>
          <w:sz w:val="24"/>
          <w:szCs w:val="24"/>
        </w:rPr>
      </w:pPr>
    </w:p>
    <w:p w14:paraId="79282831" w14:textId="77777777" w:rsidR="00536BC0" w:rsidRDefault="00536BC0" w:rsidP="00D108EC">
      <w:pPr>
        <w:spacing w:after="0" w:line="240" w:lineRule="auto"/>
        <w:jc w:val="center"/>
        <w:rPr>
          <w:rFonts w:ascii="Times New Roman" w:hAnsi="Times New Roman" w:cs="Times New Roman"/>
          <w:b/>
          <w:bCs/>
          <w:sz w:val="24"/>
          <w:szCs w:val="24"/>
        </w:rPr>
      </w:pPr>
    </w:p>
    <w:p w14:paraId="381DEA1B" w14:textId="77777777" w:rsidR="00536BC0" w:rsidRDefault="00536BC0" w:rsidP="00D108EC">
      <w:pPr>
        <w:spacing w:after="0" w:line="240" w:lineRule="auto"/>
        <w:jc w:val="center"/>
        <w:rPr>
          <w:rFonts w:ascii="Times New Roman" w:hAnsi="Times New Roman" w:cs="Times New Roman"/>
          <w:b/>
          <w:bCs/>
          <w:sz w:val="24"/>
          <w:szCs w:val="24"/>
        </w:rPr>
      </w:pPr>
    </w:p>
    <w:p w14:paraId="2D3F76E2" w14:textId="77777777" w:rsidR="00536BC0" w:rsidRDefault="00536BC0" w:rsidP="00D108EC">
      <w:pPr>
        <w:spacing w:after="0" w:line="240" w:lineRule="auto"/>
        <w:jc w:val="center"/>
        <w:rPr>
          <w:rFonts w:ascii="Times New Roman" w:hAnsi="Times New Roman" w:cs="Times New Roman"/>
          <w:b/>
          <w:bCs/>
          <w:sz w:val="24"/>
          <w:szCs w:val="24"/>
        </w:rPr>
      </w:pPr>
    </w:p>
    <w:p w14:paraId="0A19ED1A" w14:textId="77777777" w:rsidR="00536BC0" w:rsidRDefault="00536BC0" w:rsidP="00D108EC">
      <w:pPr>
        <w:spacing w:after="0" w:line="240" w:lineRule="auto"/>
        <w:jc w:val="center"/>
        <w:rPr>
          <w:rFonts w:ascii="Times New Roman" w:hAnsi="Times New Roman" w:cs="Times New Roman"/>
          <w:b/>
          <w:bCs/>
          <w:sz w:val="24"/>
          <w:szCs w:val="24"/>
        </w:rPr>
      </w:pPr>
    </w:p>
    <w:p w14:paraId="037B8161" w14:textId="77777777" w:rsidR="00536BC0" w:rsidRDefault="00536BC0" w:rsidP="00D108EC">
      <w:pPr>
        <w:spacing w:after="0" w:line="240" w:lineRule="auto"/>
        <w:jc w:val="center"/>
        <w:rPr>
          <w:rFonts w:ascii="Times New Roman" w:hAnsi="Times New Roman" w:cs="Times New Roman"/>
          <w:b/>
          <w:bCs/>
          <w:sz w:val="24"/>
          <w:szCs w:val="24"/>
        </w:rPr>
      </w:pPr>
    </w:p>
    <w:p w14:paraId="47059076" w14:textId="77777777" w:rsidR="00536BC0" w:rsidRDefault="00536BC0" w:rsidP="00D108EC">
      <w:pPr>
        <w:spacing w:after="0" w:line="240" w:lineRule="auto"/>
        <w:jc w:val="center"/>
        <w:rPr>
          <w:rFonts w:ascii="Times New Roman" w:hAnsi="Times New Roman" w:cs="Times New Roman"/>
          <w:b/>
          <w:bCs/>
          <w:sz w:val="24"/>
          <w:szCs w:val="24"/>
        </w:rPr>
      </w:pPr>
    </w:p>
    <w:p w14:paraId="4960391B" w14:textId="77777777" w:rsidR="00536BC0" w:rsidRDefault="00536BC0" w:rsidP="00D108EC">
      <w:pPr>
        <w:spacing w:after="0" w:line="240" w:lineRule="auto"/>
        <w:jc w:val="center"/>
        <w:rPr>
          <w:rFonts w:ascii="Times New Roman" w:hAnsi="Times New Roman" w:cs="Times New Roman"/>
          <w:b/>
          <w:bCs/>
          <w:sz w:val="24"/>
          <w:szCs w:val="24"/>
        </w:rPr>
      </w:pPr>
    </w:p>
    <w:p w14:paraId="64C04BB7" w14:textId="1585CEEE" w:rsidR="00D108EC" w:rsidRPr="00DA7A5E" w:rsidRDefault="00D108EC" w:rsidP="00D108EC">
      <w:pPr>
        <w:spacing w:after="0" w:line="240" w:lineRule="auto"/>
        <w:jc w:val="center"/>
        <w:rPr>
          <w:rFonts w:ascii="Times New Roman" w:hAnsi="Times New Roman" w:cs="Times New Roman"/>
          <w:b/>
          <w:bCs/>
          <w:sz w:val="24"/>
          <w:szCs w:val="24"/>
        </w:rPr>
      </w:pPr>
      <w:r w:rsidRPr="00DA7A5E">
        <w:rPr>
          <w:rFonts w:ascii="Times New Roman" w:hAnsi="Times New Roman" w:cs="Times New Roman"/>
          <w:b/>
          <w:bCs/>
          <w:sz w:val="24"/>
          <w:szCs w:val="24"/>
        </w:rPr>
        <w:lastRenderedPageBreak/>
        <w:t>SHTOJCA NUMËR 1:</w:t>
      </w:r>
    </w:p>
    <w:p w14:paraId="402586F8" w14:textId="77777777" w:rsidR="00D108EC" w:rsidRPr="00DA7A5E" w:rsidRDefault="00D108EC" w:rsidP="00D108EC">
      <w:pPr>
        <w:spacing w:after="0" w:line="240" w:lineRule="auto"/>
        <w:rPr>
          <w:rFonts w:ascii="Times New Roman" w:hAnsi="Times New Roman" w:cs="Times New Roman"/>
          <w:b/>
          <w:bCs/>
          <w:sz w:val="24"/>
          <w:szCs w:val="24"/>
        </w:rPr>
      </w:pPr>
    </w:p>
    <w:tbl>
      <w:tblPr>
        <w:tblStyle w:val="TableGrid"/>
        <w:tblW w:w="0" w:type="auto"/>
        <w:tblLayout w:type="fixed"/>
        <w:tblLook w:val="04A0" w:firstRow="1" w:lastRow="0" w:firstColumn="1" w:lastColumn="0" w:noHBand="0" w:noVBand="1"/>
      </w:tblPr>
      <w:tblGrid>
        <w:gridCol w:w="13320"/>
      </w:tblGrid>
      <w:tr w:rsidR="00D108EC" w:rsidRPr="00571306" w14:paraId="6A35CABC" w14:textId="77777777" w:rsidTr="008A3256">
        <w:trPr>
          <w:trHeight w:val="871"/>
        </w:trPr>
        <w:tc>
          <w:tcPr>
            <w:tcW w:w="13320" w:type="dxa"/>
            <w:shd w:val="clear" w:color="auto" w:fill="70AD47" w:themeFill="accent6"/>
          </w:tcPr>
          <w:p w14:paraId="7AB7A99D" w14:textId="77777777" w:rsidR="00D108EC" w:rsidRPr="00571306" w:rsidRDefault="00D108EC" w:rsidP="008A3256">
            <w:pPr>
              <w:jc w:val="center"/>
              <w:rPr>
                <w:rFonts w:ascii="Times New Roman" w:eastAsia="MS Mincho" w:hAnsi="Times New Roman" w:cs="Times New Roman"/>
                <w:b/>
                <w:sz w:val="24"/>
                <w:szCs w:val="24"/>
              </w:rPr>
            </w:pPr>
          </w:p>
          <w:p w14:paraId="72F2DDD9" w14:textId="77777777" w:rsidR="00D108EC" w:rsidRPr="00571306" w:rsidRDefault="00D108EC" w:rsidP="008A3256">
            <w:pPr>
              <w:jc w:val="center"/>
              <w:rPr>
                <w:rFonts w:ascii="Times New Roman" w:eastAsia="MS Mincho" w:hAnsi="Times New Roman" w:cs="Times New Roman"/>
                <w:b/>
                <w:sz w:val="24"/>
                <w:szCs w:val="24"/>
              </w:rPr>
            </w:pPr>
            <w:r w:rsidRPr="00571306">
              <w:rPr>
                <w:rFonts w:ascii="Times New Roman" w:eastAsia="MS Mincho" w:hAnsi="Times New Roman" w:cs="Times New Roman"/>
                <w:b/>
                <w:sz w:val="24"/>
                <w:szCs w:val="24"/>
              </w:rPr>
              <w:t>I. SHPJEGIM I PËRGJITHSHËM</w:t>
            </w:r>
          </w:p>
        </w:tc>
      </w:tr>
      <w:tr w:rsidR="00D108EC" w:rsidRPr="00571306" w14:paraId="19FDB350" w14:textId="77777777" w:rsidTr="008A3256">
        <w:trPr>
          <w:trHeight w:val="1975"/>
        </w:trPr>
        <w:tc>
          <w:tcPr>
            <w:tcW w:w="13320" w:type="dxa"/>
          </w:tcPr>
          <w:p w14:paraId="2CAF86B5" w14:textId="77777777" w:rsidR="00D108EC" w:rsidRPr="00571306" w:rsidRDefault="00D108EC" w:rsidP="008A3256">
            <w:pPr>
              <w:jc w:val="both"/>
              <w:rPr>
                <w:rFonts w:ascii="Times New Roman" w:eastAsia="MS Mincho" w:hAnsi="Times New Roman" w:cs="Times New Roman"/>
                <w:sz w:val="24"/>
                <w:szCs w:val="24"/>
              </w:rPr>
            </w:pPr>
          </w:p>
          <w:p w14:paraId="64CFA39F" w14:textId="77777777" w:rsidR="00D108EC" w:rsidRPr="00571306" w:rsidRDefault="00D108EC" w:rsidP="008A3256">
            <w:pPr>
              <w:jc w:val="both"/>
              <w:rPr>
                <w:rFonts w:ascii="Times New Roman" w:eastAsia="MS Mincho" w:hAnsi="Times New Roman" w:cs="Times New Roman"/>
                <w:sz w:val="24"/>
                <w:szCs w:val="24"/>
              </w:rPr>
            </w:pPr>
            <w:r w:rsidRPr="00571306">
              <w:rPr>
                <w:rFonts w:ascii="Times New Roman" w:eastAsia="MS Mincho" w:hAnsi="Times New Roman" w:cs="Times New Roman"/>
                <w:b/>
                <w:sz w:val="24"/>
                <w:szCs w:val="24"/>
              </w:rPr>
              <w:t>I</w:t>
            </w:r>
            <w:r w:rsidRPr="00571306">
              <w:rPr>
                <w:rFonts w:ascii="Times New Roman" w:eastAsia="MS Mincho" w:hAnsi="Times New Roman" w:cs="Times New Roman"/>
                <w:sz w:val="24"/>
                <w:szCs w:val="24"/>
              </w:rPr>
              <w:t>. Alokimi i buxhetit të një institucioni të arsimit të lartë përfshin: Alokimin për staf akademik me normë të plotë; Alokimin për personelin administrativ; Alokimin për mallra dhe shërbime, përfshirë shërbimet komunale; Alokimin për shpenzimet kapitale për mirëmbajtje të objekteve; Alokimin për subvencione dhe transfere; Të hyrat vetjake të universiteteve.</w:t>
            </w:r>
          </w:p>
          <w:p w14:paraId="0CC4EAC0" w14:textId="77777777" w:rsidR="00D108EC" w:rsidRPr="00571306" w:rsidRDefault="00D108EC" w:rsidP="008A3256">
            <w:pPr>
              <w:contextualSpacing/>
              <w:jc w:val="both"/>
              <w:rPr>
                <w:rFonts w:ascii="Times New Roman" w:eastAsia="MS Mincho" w:hAnsi="Times New Roman" w:cs="Times New Roman"/>
                <w:sz w:val="24"/>
                <w:szCs w:val="24"/>
              </w:rPr>
            </w:pPr>
          </w:p>
          <w:p w14:paraId="796E6F02" w14:textId="77777777" w:rsidR="00D108EC" w:rsidRPr="00571306" w:rsidRDefault="00D108EC" w:rsidP="008A3256">
            <w:pPr>
              <w:jc w:val="both"/>
              <w:rPr>
                <w:rFonts w:ascii="Times New Roman" w:eastAsia="MS Mincho" w:hAnsi="Times New Roman" w:cs="Times New Roman"/>
                <w:bCs/>
                <w:sz w:val="24"/>
                <w:szCs w:val="24"/>
              </w:rPr>
            </w:pPr>
            <w:r w:rsidRPr="00571306">
              <w:rPr>
                <w:rFonts w:ascii="Times New Roman" w:eastAsia="MS Mincho" w:hAnsi="Times New Roman" w:cs="Times New Roman"/>
                <w:b/>
                <w:sz w:val="24"/>
                <w:szCs w:val="24"/>
              </w:rPr>
              <w:t>II</w:t>
            </w:r>
            <w:r w:rsidRPr="00571306">
              <w:rPr>
                <w:rFonts w:ascii="Times New Roman" w:eastAsia="MS Mincho" w:hAnsi="Times New Roman" w:cs="Times New Roman"/>
                <w:sz w:val="24"/>
                <w:szCs w:val="24"/>
              </w:rPr>
              <w:t xml:space="preserve">. </w:t>
            </w:r>
            <w:r w:rsidRPr="00571306">
              <w:rPr>
                <w:rFonts w:ascii="Times New Roman" w:eastAsia="MS Mincho" w:hAnsi="Times New Roman" w:cs="Times New Roman"/>
                <w:bCs/>
                <w:sz w:val="24"/>
                <w:szCs w:val="24"/>
              </w:rPr>
              <w:t xml:space="preserve">Formula financiare për alokimin e buxhetit të një institucioni të arsimit të lartë përbëhet nga pesë nënformula (kritere) të cilat përfshijnë buxhetin për: </w:t>
            </w:r>
            <w:r w:rsidRPr="00571306">
              <w:rPr>
                <w:rFonts w:ascii="Times New Roman" w:eastAsia="MS Mincho" w:hAnsi="Times New Roman" w:cs="Times New Roman"/>
                <w:sz w:val="24"/>
                <w:szCs w:val="24"/>
              </w:rPr>
              <w:t>Stafin akademik me normë të plotë;</w:t>
            </w:r>
            <w:r w:rsidRPr="00571306">
              <w:rPr>
                <w:rFonts w:ascii="Times New Roman" w:eastAsia="MS Mincho" w:hAnsi="Times New Roman" w:cs="Times New Roman"/>
                <w:bCs/>
                <w:sz w:val="24"/>
                <w:szCs w:val="24"/>
              </w:rPr>
              <w:t xml:space="preserve"> </w:t>
            </w:r>
            <w:r w:rsidRPr="00571306">
              <w:rPr>
                <w:rFonts w:ascii="Times New Roman" w:eastAsia="MS Mincho" w:hAnsi="Times New Roman" w:cs="Times New Roman"/>
                <w:sz w:val="24"/>
                <w:szCs w:val="24"/>
              </w:rPr>
              <w:t>Personelin administrativ;</w:t>
            </w:r>
            <w:r w:rsidRPr="00571306">
              <w:rPr>
                <w:rFonts w:ascii="Times New Roman" w:eastAsia="MS Mincho" w:hAnsi="Times New Roman" w:cs="Times New Roman"/>
                <w:bCs/>
                <w:sz w:val="24"/>
                <w:szCs w:val="24"/>
              </w:rPr>
              <w:t xml:space="preserve"> </w:t>
            </w:r>
            <w:r w:rsidRPr="00571306">
              <w:rPr>
                <w:rFonts w:ascii="Times New Roman" w:eastAsia="MS Mincho" w:hAnsi="Times New Roman" w:cs="Times New Roman"/>
                <w:sz w:val="24"/>
                <w:szCs w:val="24"/>
              </w:rPr>
              <w:t>Mallrat dhe shërbimet, përfshirë shërbimet komunale;</w:t>
            </w:r>
            <w:r w:rsidRPr="00571306">
              <w:rPr>
                <w:rFonts w:ascii="Times New Roman" w:eastAsia="MS Mincho" w:hAnsi="Times New Roman" w:cs="Times New Roman"/>
                <w:bCs/>
                <w:sz w:val="24"/>
                <w:szCs w:val="24"/>
              </w:rPr>
              <w:t xml:space="preserve"> </w:t>
            </w:r>
            <w:r w:rsidRPr="00571306">
              <w:rPr>
                <w:rFonts w:ascii="Times New Roman" w:eastAsia="MS Mincho" w:hAnsi="Times New Roman" w:cs="Times New Roman"/>
                <w:sz w:val="24"/>
                <w:szCs w:val="24"/>
              </w:rPr>
              <w:t>Shpenzimet kapitale për mirëmbajtje të projekteve;</w:t>
            </w:r>
            <w:r w:rsidRPr="00571306">
              <w:rPr>
                <w:rFonts w:ascii="Times New Roman" w:eastAsia="MS Mincho" w:hAnsi="Times New Roman" w:cs="Times New Roman"/>
                <w:bCs/>
                <w:sz w:val="24"/>
                <w:szCs w:val="24"/>
              </w:rPr>
              <w:t xml:space="preserve"> </w:t>
            </w:r>
            <w:r w:rsidRPr="00571306">
              <w:rPr>
                <w:rFonts w:ascii="Times New Roman" w:eastAsia="MS Mincho" w:hAnsi="Times New Roman" w:cs="Times New Roman"/>
                <w:sz w:val="24"/>
                <w:szCs w:val="24"/>
              </w:rPr>
              <w:t>Subvencionet dhe transferet.</w:t>
            </w:r>
          </w:p>
          <w:p w14:paraId="1CA5A6D3" w14:textId="77777777" w:rsidR="00D108EC" w:rsidRPr="00571306" w:rsidRDefault="00D108EC" w:rsidP="008A3256">
            <w:pPr>
              <w:jc w:val="both"/>
              <w:rPr>
                <w:rFonts w:ascii="Times New Roman" w:eastAsia="MS Mincho" w:hAnsi="Times New Roman" w:cs="Times New Roman"/>
                <w:bCs/>
                <w:sz w:val="24"/>
                <w:szCs w:val="24"/>
              </w:rPr>
            </w:pPr>
          </w:p>
        </w:tc>
      </w:tr>
      <w:tr w:rsidR="00D108EC" w:rsidRPr="00571306" w14:paraId="3148AF1A" w14:textId="77777777" w:rsidTr="008A3256">
        <w:trPr>
          <w:trHeight w:val="699"/>
        </w:trPr>
        <w:tc>
          <w:tcPr>
            <w:tcW w:w="13320" w:type="dxa"/>
            <w:shd w:val="clear" w:color="auto" w:fill="70AD47" w:themeFill="accent6"/>
          </w:tcPr>
          <w:p w14:paraId="34D4C28E" w14:textId="77777777" w:rsidR="00D108EC" w:rsidRPr="00571306" w:rsidRDefault="00D108EC" w:rsidP="008A3256">
            <w:pPr>
              <w:pStyle w:val="ListParagraph"/>
              <w:jc w:val="center"/>
              <w:rPr>
                <w:rFonts w:ascii="Times New Roman" w:hAnsi="Times New Roman" w:cs="Times New Roman"/>
                <w:b/>
                <w:sz w:val="24"/>
                <w:szCs w:val="24"/>
              </w:rPr>
            </w:pPr>
          </w:p>
          <w:p w14:paraId="613887CB" w14:textId="77777777" w:rsidR="00D108EC" w:rsidRPr="00571306" w:rsidRDefault="00D108EC" w:rsidP="008A3256">
            <w:pPr>
              <w:pStyle w:val="ListParagraph"/>
              <w:jc w:val="center"/>
              <w:rPr>
                <w:rFonts w:ascii="Times New Roman" w:eastAsia="MS Mincho" w:hAnsi="Times New Roman" w:cs="Times New Roman"/>
                <w:b/>
                <w:bCs/>
                <w:sz w:val="24"/>
                <w:szCs w:val="24"/>
              </w:rPr>
            </w:pPr>
            <w:r w:rsidRPr="00571306">
              <w:rPr>
                <w:rFonts w:ascii="Times New Roman" w:hAnsi="Times New Roman" w:cs="Times New Roman"/>
                <w:b/>
                <w:sz w:val="24"/>
                <w:szCs w:val="24"/>
              </w:rPr>
              <w:t>II. CAKTIMI I</w:t>
            </w:r>
            <w:r w:rsidRPr="00571306">
              <w:rPr>
                <w:rFonts w:ascii="Times New Roman" w:eastAsia="MS Mincho" w:hAnsi="Times New Roman" w:cs="Times New Roman"/>
                <w:b/>
                <w:bCs/>
                <w:sz w:val="24"/>
                <w:szCs w:val="24"/>
              </w:rPr>
              <w:t xml:space="preserve"> BUXHETIT PËR STAF AKADEMIK ME NORMË TË PLOTË</w:t>
            </w:r>
          </w:p>
          <w:p w14:paraId="50BE5827" w14:textId="77777777" w:rsidR="00D108EC" w:rsidRPr="00571306" w:rsidRDefault="00D108EC" w:rsidP="008A3256">
            <w:pPr>
              <w:rPr>
                <w:rFonts w:ascii="Times New Roman" w:eastAsia="MS Mincho" w:hAnsi="Times New Roman" w:cs="Times New Roman"/>
                <w:b/>
                <w:bCs/>
                <w:sz w:val="24"/>
                <w:szCs w:val="24"/>
              </w:rPr>
            </w:pPr>
          </w:p>
        </w:tc>
      </w:tr>
      <w:tr w:rsidR="00D108EC" w:rsidRPr="00571306" w14:paraId="69DA1026" w14:textId="77777777" w:rsidTr="008A3256">
        <w:trPr>
          <w:trHeight w:val="3309"/>
        </w:trPr>
        <w:tc>
          <w:tcPr>
            <w:tcW w:w="13320" w:type="dxa"/>
          </w:tcPr>
          <w:p w14:paraId="4C72579B" w14:textId="77777777" w:rsidR="00D108EC" w:rsidRPr="00571306" w:rsidRDefault="00D108EC" w:rsidP="008A3256">
            <w:pPr>
              <w:rPr>
                <w:rFonts w:ascii="Times New Roman" w:eastAsia="MS Mincho" w:hAnsi="Times New Roman" w:cs="Times New Roman"/>
                <w:b/>
                <w:sz w:val="24"/>
                <w:szCs w:val="24"/>
              </w:rPr>
            </w:pPr>
          </w:p>
          <w:p w14:paraId="5997A302" w14:textId="77777777" w:rsidR="00D108EC" w:rsidRPr="00571306" w:rsidRDefault="00D108EC" w:rsidP="008A3256">
            <w:pPr>
              <w:rPr>
                <w:rFonts w:ascii="Times New Roman" w:eastAsia="MS Mincho" w:hAnsi="Times New Roman" w:cs="Times New Roman"/>
                <w:b/>
                <w:sz w:val="24"/>
                <w:szCs w:val="24"/>
              </w:rPr>
            </w:pPr>
            <w:r w:rsidRPr="00571306">
              <w:rPr>
                <w:rFonts w:ascii="Times New Roman" w:eastAsia="MS Mincho" w:hAnsi="Times New Roman" w:cs="Times New Roman"/>
                <w:b/>
                <w:sz w:val="24"/>
                <w:szCs w:val="24"/>
              </w:rPr>
              <w:t>1. Caktimi i numrit të stafit akademik bëhet në këtë mënyrë:</w:t>
            </w:r>
          </w:p>
          <w:p w14:paraId="29556B6E" w14:textId="77777777" w:rsidR="00D108EC" w:rsidRPr="00571306" w:rsidRDefault="00D108EC" w:rsidP="008A3256">
            <w:pPr>
              <w:rPr>
                <w:rFonts w:ascii="Times New Roman" w:eastAsia="MS Mincho" w:hAnsi="Times New Roman" w:cs="Times New Roman"/>
                <w:sz w:val="24"/>
                <w:szCs w:val="24"/>
              </w:rPr>
            </w:pPr>
          </w:p>
          <w:p w14:paraId="4D071D6C" w14:textId="77777777" w:rsidR="00D108EC" w:rsidRPr="00571306" w:rsidRDefault="00D108EC" w:rsidP="008A3256">
            <w:pPr>
              <w:rPr>
                <w:rFonts w:ascii="Times New Roman" w:eastAsia="MS Mincho" w:hAnsi="Times New Roman" w:cs="Times New Roman"/>
                <w:sz w:val="24"/>
                <w:szCs w:val="24"/>
              </w:rPr>
            </w:pPr>
            <w:r w:rsidRPr="00571306">
              <w:rPr>
                <w:rFonts w:ascii="Times New Roman" w:eastAsia="MS Mincho" w:hAnsi="Times New Roman" w:cs="Times New Roman"/>
                <w:sz w:val="24"/>
                <w:szCs w:val="24"/>
              </w:rPr>
              <w:t>1.1. Mënyra e llogaritjes së numrit të studentëve si kriter për caktimin e numrit të stafit akademik me normë të plotë:</w:t>
            </w:r>
          </w:p>
          <w:p w14:paraId="2500967F" w14:textId="77777777" w:rsidR="00D108EC" w:rsidRPr="00571306" w:rsidRDefault="00D108EC" w:rsidP="008A3256">
            <w:pPr>
              <w:numPr>
                <w:ilvl w:val="0"/>
                <w:numId w:val="6"/>
              </w:numPr>
              <w:rPr>
                <w:rFonts w:ascii="Times New Roman" w:eastAsia="MS Mincho" w:hAnsi="Times New Roman" w:cs="Times New Roman"/>
                <w:b/>
                <w:i/>
                <w:sz w:val="24"/>
                <w:szCs w:val="24"/>
              </w:rPr>
            </w:pPr>
            <w:r w:rsidRPr="00571306">
              <w:rPr>
                <w:rFonts w:ascii="Times New Roman" w:eastAsia="MS Mincho" w:hAnsi="Times New Roman" w:cs="Times New Roman"/>
                <w:i/>
                <w:sz w:val="24"/>
                <w:szCs w:val="24"/>
              </w:rPr>
              <w:t>Për secilin program të studimeve llogaritet numri mesatar i studentëve për një vit të studimeve;</w:t>
            </w:r>
          </w:p>
          <w:p w14:paraId="229A4CF2" w14:textId="77777777" w:rsidR="00D108EC" w:rsidRPr="00571306" w:rsidRDefault="00D108EC" w:rsidP="008A3256">
            <w:pPr>
              <w:numPr>
                <w:ilvl w:val="0"/>
                <w:numId w:val="6"/>
              </w:numPr>
              <w:rPr>
                <w:rFonts w:ascii="Times New Roman" w:eastAsia="MS Mincho" w:hAnsi="Times New Roman" w:cs="Times New Roman"/>
                <w:b/>
                <w:i/>
                <w:sz w:val="24"/>
                <w:szCs w:val="24"/>
              </w:rPr>
            </w:pPr>
            <w:r w:rsidRPr="00571306">
              <w:rPr>
                <w:rFonts w:ascii="Times New Roman" w:eastAsia="MS Mincho" w:hAnsi="Times New Roman" w:cs="Times New Roman"/>
                <w:i/>
                <w:sz w:val="24"/>
                <w:szCs w:val="24"/>
              </w:rPr>
              <w:t>Nxirret një mesatare e numrit të orëve mësimore në javë;</w:t>
            </w:r>
          </w:p>
          <w:p w14:paraId="1486AC58" w14:textId="77777777" w:rsidR="00D108EC" w:rsidRPr="00571306" w:rsidRDefault="00D108EC" w:rsidP="008A3256">
            <w:pPr>
              <w:numPr>
                <w:ilvl w:val="0"/>
                <w:numId w:val="6"/>
              </w:numPr>
              <w:rPr>
                <w:rFonts w:ascii="Times New Roman" w:eastAsia="MS Mincho" w:hAnsi="Times New Roman" w:cs="Times New Roman"/>
                <w:b/>
                <w:i/>
                <w:sz w:val="24"/>
                <w:szCs w:val="24"/>
              </w:rPr>
            </w:pPr>
            <w:r w:rsidRPr="00571306">
              <w:rPr>
                <w:rFonts w:ascii="Times New Roman" w:eastAsia="MS Mincho" w:hAnsi="Times New Roman" w:cs="Times New Roman"/>
                <w:i/>
                <w:sz w:val="24"/>
                <w:szCs w:val="24"/>
              </w:rPr>
              <w:t>Nxirret ngarkesa mesatare javore me orë për studentët e një gjenerate.</w:t>
            </w:r>
          </w:p>
          <w:p w14:paraId="0D8E69F0" w14:textId="77777777" w:rsidR="00D108EC" w:rsidRPr="00571306" w:rsidRDefault="00D108EC" w:rsidP="008A3256">
            <w:pPr>
              <w:rPr>
                <w:rFonts w:ascii="Times New Roman" w:eastAsia="MS Mincho" w:hAnsi="Times New Roman" w:cs="Times New Roman"/>
                <w:sz w:val="24"/>
                <w:szCs w:val="24"/>
              </w:rPr>
            </w:pPr>
          </w:p>
          <w:p w14:paraId="2B82D7FB" w14:textId="77777777" w:rsidR="00D108EC" w:rsidRPr="00571306" w:rsidRDefault="00D108EC" w:rsidP="008A3256">
            <w:pPr>
              <w:rPr>
                <w:rFonts w:ascii="Times New Roman" w:eastAsia="MS Mincho" w:hAnsi="Times New Roman" w:cs="Times New Roman"/>
                <w:sz w:val="24"/>
                <w:szCs w:val="24"/>
              </w:rPr>
            </w:pPr>
            <w:r w:rsidRPr="00571306">
              <w:rPr>
                <w:rFonts w:ascii="Times New Roman" w:eastAsia="MS Mincho" w:hAnsi="Times New Roman" w:cs="Times New Roman"/>
                <w:sz w:val="24"/>
                <w:szCs w:val="24"/>
              </w:rPr>
              <w:t>1.2. Numri i studentëve si kriter për caktimin e numrit të stafit akademik me normë të plotë:</w:t>
            </w:r>
          </w:p>
          <w:p w14:paraId="55A49013" w14:textId="77777777" w:rsidR="00D108EC" w:rsidRPr="00571306" w:rsidRDefault="00D108EC" w:rsidP="008A3256">
            <w:pPr>
              <w:pStyle w:val="ListParagraph"/>
              <w:numPr>
                <w:ilvl w:val="0"/>
                <w:numId w:val="7"/>
              </w:numPr>
              <w:rPr>
                <w:rFonts w:ascii="Times New Roman" w:eastAsia="MS Mincho" w:hAnsi="Times New Roman" w:cs="Times New Roman"/>
                <w:b/>
                <w:i/>
                <w:sz w:val="24"/>
                <w:szCs w:val="24"/>
              </w:rPr>
            </w:pPr>
            <w:r w:rsidRPr="00571306">
              <w:rPr>
                <w:rFonts w:ascii="Times New Roman" w:eastAsia="MS Mincho" w:hAnsi="Times New Roman" w:cs="Times New Roman"/>
                <w:i/>
                <w:sz w:val="24"/>
                <w:szCs w:val="24"/>
              </w:rPr>
              <w:t xml:space="preserve">Deri në 50 studentë në gjeneratë është e barasvlershme me 3 (tre) profesor me normë të plotë; </w:t>
            </w:r>
          </w:p>
          <w:p w14:paraId="25380537" w14:textId="77777777" w:rsidR="00D108EC" w:rsidRPr="00571306" w:rsidRDefault="00D108EC" w:rsidP="008A3256">
            <w:pPr>
              <w:pStyle w:val="ListParagraph"/>
              <w:numPr>
                <w:ilvl w:val="0"/>
                <w:numId w:val="7"/>
              </w:numPr>
              <w:rPr>
                <w:rFonts w:ascii="Times New Roman" w:eastAsia="MS Mincho" w:hAnsi="Times New Roman" w:cs="Times New Roman"/>
                <w:b/>
                <w:i/>
                <w:sz w:val="24"/>
                <w:szCs w:val="24"/>
              </w:rPr>
            </w:pPr>
            <w:r w:rsidRPr="00571306">
              <w:rPr>
                <w:rFonts w:ascii="Times New Roman" w:eastAsia="MS Mincho" w:hAnsi="Times New Roman" w:cs="Times New Roman"/>
                <w:i/>
                <w:sz w:val="24"/>
                <w:szCs w:val="24"/>
              </w:rPr>
              <w:t>Prej 51-99 studentë në gjeneratë përfshin shtimin edhe të 1 (një) profesori me normë të plotë;</w:t>
            </w:r>
          </w:p>
          <w:p w14:paraId="712CE06D" w14:textId="77777777" w:rsidR="00D108EC" w:rsidRPr="00571306" w:rsidRDefault="00D108EC" w:rsidP="008A3256">
            <w:pPr>
              <w:pStyle w:val="ListParagraph"/>
              <w:numPr>
                <w:ilvl w:val="0"/>
                <w:numId w:val="7"/>
              </w:numPr>
              <w:rPr>
                <w:rFonts w:ascii="Times New Roman" w:eastAsia="MS Mincho" w:hAnsi="Times New Roman" w:cs="Times New Roman"/>
                <w:b/>
                <w:sz w:val="24"/>
                <w:szCs w:val="24"/>
              </w:rPr>
            </w:pPr>
            <w:r w:rsidRPr="00571306">
              <w:rPr>
                <w:rFonts w:ascii="Times New Roman" w:eastAsia="MS Mincho" w:hAnsi="Times New Roman" w:cs="Times New Roman"/>
                <w:i/>
                <w:sz w:val="24"/>
                <w:szCs w:val="24"/>
              </w:rPr>
              <w:t>Për çdo 100 studentë në gjeneratë përfshin shtimin edhe të një 1 (një) profesori me normë të plotë</w:t>
            </w:r>
            <w:r w:rsidRPr="00571306">
              <w:rPr>
                <w:rFonts w:ascii="Times New Roman" w:eastAsia="MS Mincho" w:hAnsi="Times New Roman" w:cs="Times New Roman"/>
                <w:sz w:val="24"/>
                <w:szCs w:val="24"/>
              </w:rPr>
              <w:t>.</w:t>
            </w:r>
          </w:p>
          <w:p w14:paraId="61AAA072" w14:textId="77777777" w:rsidR="00D108EC" w:rsidRPr="00571306" w:rsidRDefault="00D108EC" w:rsidP="008A3256">
            <w:pPr>
              <w:rPr>
                <w:rFonts w:ascii="Times New Roman" w:hAnsi="Times New Roman" w:cs="Times New Roman"/>
                <w:sz w:val="24"/>
                <w:szCs w:val="24"/>
              </w:rPr>
            </w:pPr>
          </w:p>
        </w:tc>
      </w:tr>
      <w:tr w:rsidR="00D108EC" w:rsidRPr="00571306" w14:paraId="37AAE210" w14:textId="77777777" w:rsidTr="008A3256">
        <w:tc>
          <w:tcPr>
            <w:tcW w:w="13320" w:type="dxa"/>
            <w:shd w:val="clear" w:color="auto" w:fill="70AD47" w:themeFill="accent6"/>
          </w:tcPr>
          <w:p w14:paraId="6DAA80BB" w14:textId="77777777" w:rsidR="00D108EC" w:rsidRPr="00571306" w:rsidRDefault="00D108EC" w:rsidP="008A3256">
            <w:pPr>
              <w:jc w:val="center"/>
              <w:rPr>
                <w:rFonts w:ascii="Times New Roman" w:hAnsi="Times New Roman" w:cs="Times New Roman"/>
                <w:b/>
                <w:sz w:val="24"/>
                <w:szCs w:val="24"/>
                <w:highlight w:val="yellow"/>
              </w:rPr>
            </w:pPr>
          </w:p>
          <w:p w14:paraId="41197A99" w14:textId="77777777" w:rsidR="00D108EC" w:rsidRPr="00571306" w:rsidRDefault="00D108EC" w:rsidP="008A3256">
            <w:pPr>
              <w:jc w:val="center"/>
              <w:rPr>
                <w:rFonts w:ascii="Times New Roman" w:hAnsi="Times New Roman" w:cs="Times New Roman"/>
                <w:b/>
                <w:sz w:val="24"/>
                <w:szCs w:val="24"/>
              </w:rPr>
            </w:pPr>
            <w:r w:rsidRPr="00571306">
              <w:rPr>
                <w:rFonts w:ascii="Times New Roman" w:hAnsi="Times New Roman" w:cs="Times New Roman"/>
                <w:b/>
                <w:sz w:val="24"/>
                <w:szCs w:val="24"/>
              </w:rPr>
              <w:t xml:space="preserve">III. CAKTIMI I </w:t>
            </w:r>
            <w:r w:rsidRPr="00571306">
              <w:rPr>
                <w:rFonts w:ascii="Times New Roman" w:eastAsia="MS Mincho" w:hAnsi="Times New Roman" w:cs="Times New Roman"/>
                <w:b/>
                <w:bCs/>
                <w:sz w:val="24"/>
                <w:szCs w:val="24"/>
              </w:rPr>
              <w:t xml:space="preserve">BUXHETIT PËR </w:t>
            </w:r>
            <w:r w:rsidRPr="00571306">
              <w:rPr>
                <w:rFonts w:ascii="Times New Roman" w:hAnsi="Times New Roman" w:cs="Times New Roman"/>
                <w:b/>
                <w:sz w:val="24"/>
                <w:szCs w:val="24"/>
              </w:rPr>
              <w:t>PERSONEL ADMINISTRATIV</w:t>
            </w:r>
          </w:p>
          <w:p w14:paraId="09811262" w14:textId="77777777" w:rsidR="00D108EC" w:rsidRPr="00571306" w:rsidRDefault="00D108EC" w:rsidP="008A3256">
            <w:pPr>
              <w:jc w:val="center"/>
              <w:rPr>
                <w:rFonts w:ascii="Times New Roman" w:hAnsi="Times New Roman" w:cs="Times New Roman"/>
                <w:b/>
                <w:sz w:val="24"/>
                <w:szCs w:val="24"/>
              </w:rPr>
            </w:pPr>
          </w:p>
        </w:tc>
      </w:tr>
      <w:tr w:rsidR="00D108EC" w:rsidRPr="00571306" w14:paraId="15852FBF" w14:textId="77777777" w:rsidTr="008A3256">
        <w:trPr>
          <w:trHeight w:val="2550"/>
        </w:trPr>
        <w:tc>
          <w:tcPr>
            <w:tcW w:w="13320" w:type="dxa"/>
          </w:tcPr>
          <w:p w14:paraId="31AF5CF3" w14:textId="77777777" w:rsidR="00D108EC" w:rsidRPr="00571306" w:rsidRDefault="00D108EC" w:rsidP="008A3256">
            <w:pPr>
              <w:rPr>
                <w:rFonts w:ascii="Times New Roman" w:eastAsia="MS Mincho" w:hAnsi="Times New Roman" w:cs="Times New Roman"/>
                <w:b/>
                <w:sz w:val="24"/>
                <w:szCs w:val="24"/>
              </w:rPr>
            </w:pPr>
          </w:p>
          <w:p w14:paraId="2F8DA7A7" w14:textId="77777777" w:rsidR="00D108EC" w:rsidRPr="00571306" w:rsidRDefault="00D108EC" w:rsidP="008A3256">
            <w:pPr>
              <w:rPr>
                <w:rFonts w:ascii="Times New Roman" w:eastAsia="MS Mincho" w:hAnsi="Times New Roman" w:cs="Times New Roman"/>
                <w:b/>
                <w:sz w:val="24"/>
                <w:szCs w:val="24"/>
              </w:rPr>
            </w:pPr>
            <w:r w:rsidRPr="00571306">
              <w:rPr>
                <w:rFonts w:ascii="Times New Roman" w:eastAsia="MS Mincho" w:hAnsi="Times New Roman" w:cs="Times New Roman"/>
                <w:b/>
                <w:sz w:val="24"/>
                <w:szCs w:val="24"/>
              </w:rPr>
              <w:t>1. Caktimi i numrit të personelit administrativ bëhet në këtë mënyrë:</w:t>
            </w:r>
          </w:p>
          <w:p w14:paraId="68656F2F" w14:textId="77777777" w:rsidR="00D108EC" w:rsidRPr="00571306" w:rsidRDefault="00D108EC" w:rsidP="008A3256">
            <w:pPr>
              <w:rPr>
                <w:rFonts w:ascii="Times New Roman" w:eastAsia="MS Mincho" w:hAnsi="Times New Roman" w:cs="Times New Roman"/>
                <w:b/>
                <w:sz w:val="24"/>
                <w:szCs w:val="24"/>
              </w:rPr>
            </w:pPr>
          </w:p>
          <w:p w14:paraId="16673CC9" w14:textId="77777777" w:rsidR="00D108EC" w:rsidRPr="00571306" w:rsidRDefault="00D108EC" w:rsidP="008A3256">
            <w:pPr>
              <w:rPr>
                <w:rFonts w:ascii="Times New Roman" w:eastAsia="MS Mincho" w:hAnsi="Times New Roman" w:cs="Times New Roman"/>
                <w:sz w:val="24"/>
                <w:szCs w:val="24"/>
              </w:rPr>
            </w:pPr>
            <w:r w:rsidRPr="00571306">
              <w:rPr>
                <w:rFonts w:ascii="Times New Roman" w:eastAsia="MS Mincho" w:hAnsi="Times New Roman" w:cs="Times New Roman"/>
                <w:sz w:val="24"/>
                <w:szCs w:val="24"/>
              </w:rPr>
              <w:t>1.1. Mënyra e llogaritjes së numrit të studentëve si kriter për caktimin e numrit të personelit administrativ:</w:t>
            </w:r>
          </w:p>
          <w:p w14:paraId="1193B547" w14:textId="77777777" w:rsidR="00D108EC" w:rsidRPr="00571306" w:rsidRDefault="00D108EC" w:rsidP="008A3256">
            <w:pPr>
              <w:numPr>
                <w:ilvl w:val="0"/>
                <w:numId w:val="8"/>
              </w:numPr>
              <w:contextualSpacing/>
              <w:rPr>
                <w:rFonts w:ascii="Times New Roman" w:eastAsia="MS Mincho" w:hAnsi="Times New Roman" w:cs="Times New Roman"/>
                <w:i/>
                <w:sz w:val="24"/>
                <w:szCs w:val="24"/>
              </w:rPr>
            </w:pPr>
            <w:r w:rsidRPr="00571306">
              <w:rPr>
                <w:rFonts w:ascii="Times New Roman" w:eastAsia="MS Mincho" w:hAnsi="Times New Roman" w:cs="Times New Roman"/>
                <w:i/>
                <w:sz w:val="24"/>
                <w:szCs w:val="24"/>
              </w:rPr>
              <w:t>Merret parasysh numri përgjithshëm i studentëve aktiv;</w:t>
            </w:r>
          </w:p>
          <w:p w14:paraId="6A9E187E" w14:textId="77777777" w:rsidR="00D108EC" w:rsidRPr="00571306" w:rsidRDefault="00D108EC" w:rsidP="008A3256">
            <w:pPr>
              <w:numPr>
                <w:ilvl w:val="0"/>
                <w:numId w:val="8"/>
              </w:numPr>
              <w:contextualSpacing/>
              <w:rPr>
                <w:rFonts w:ascii="Times New Roman" w:eastAsia="MS Mincho" w:hAnsi="Times New Roman" w:cs="Times New Roman"/>
                <w:i/>
                <w:sz w:val="24"/>
                <w:szCs w:val="24"/>
              </w:rPr>
            </w:pPr>
            <w:r w:rsidRPr="00571306">
              <w:rPr>
                <w:rFonts w:ascii="Times New Roman" w:eastAsia="MS Mincho" w:hAnsi="Times New Roman" w:cs="Times New Roman"/>
                <w:i/>
                <w:sz w:val="24"/>
                <w:szCs w:val="24"/>
              </w:rPr>
              <w:t>Përcaktohet raporti i personelit administrativ në raport me numrin e studentëve;</w:t>
            </w:r>
          </w:p>
          <w:p w14:paraId="4E1E805A" w14:textId="77777777" w:rsidR="00D108EC" w:rsidRPr="00571306" w:rsidRDefault="00D108EC" w:rsidP="008A3256">
            <w:pPr>
              <w:rPr>
                <w:rFonts w:ascii="Times New Roman" w:eastAsia="MS Mincho" w:hAnsi="Times New Roman" w:cs="Times New Roman"/>
                <w:sz w:val="24"/>
                <w:szCs w:val="24"/>
              </w:rPr>
            </w:pPr>
          </w:p>
          <w:p w14:paraId="032EC9BA" w14:textId="77777777" w:rsidR="00D108EC" w:rsidRPr="00571306" w:rsidRDefault="00D108EC" w:rsidP="008A3256">
            <w:pPr>
              <w:rPr>
                <w:rFonts w:ascii="Times New Roman" w:eastAsia="MS Mincho" w:hAnsi="Times New Roman" w:cs="Times New Roman"/>
                <w:sz w:val="24"/>
                <w:szCs w:val="24"/>
              </w:rPr>
            </w:pPr>
            <w:r w:rsidRPr="00571306">
              <w:rPr>
                <w:rFonts w:ascii="Times New Roman" w:eastAsia="MS Mincho" w:hAnsi="Times New Roman" w:cs="Times New Roman"/>
                <w:sz w:val="24"/>
                <w:szCs w:val="24"/>
              </w:rPr>
              <w:t>1.2. Numri i studentëve si kriter për caktimin e numrit të personelit administrativ:</w:t>
            </w:r>
          </w:p>
          <w:p w14:paraId="34FD8D8F" w14:textId="77777777" w:rsidR="00D108EC" w:rsidRPr="00571306" w:rsidRDefault="00D108EC" w:rsidP="008A3256">
            <w:pPr>
              <w:numPr>
                <w:ilvl w:val="0"/>
                <w:numId w:val="8"/>
              </w:numPr>
              <w:contextualSpacing/>
              <w:rPr>
                <w:rFonts w:ascii="Times New Roman" w:eastAsia="MS Mincho" w:hAnsi="Times New Roman" w:cs="Times New Roman"/>
                <w:sz w:val="24"/>
                <w:szCs w:val="24"/>
              </w:rPr>
            </w:pPr>
            <w:r w:rsidRPr="00571306">
              <w:rPr>
                <w:rFonts w:ascii="Times New Roman" w:eastAsia="MS Mincho" w:hAnsi="Times New Roman" w:cs="Times New Roman"/>
                <w:i/>
                <w:sz w:val="24"/>
                <w:szCs w:val="24"/>
              </w:rPr>
              <w:t>Aplikohet kriteri 1 (një) punëtor i personelit për 70 (shtatëdhjetë) studentë</w:t>
            </w:r>
            <w:r w:rsidRPr="00571306">
              <w:rPr>
                <w:rFonts w:ascii="Times New Roman" w:eastAsia="MS Mincho" w:hAnsi="Times New Roman" w:cs="Times New Roman"/>
                <w:sz w:val="24"/>
                <w:szCs w:val="24"/>
              </w:rPr>
              <w:t>.</w:t>
            </w:r>
          </w:p>
          <w:p w14:paraId="7E2C6823" w14:textId="77777777" w:rsidR="00D108EC" w:rsidRPr="00571306" w:rsidRDefault="00D108EC" w:rsidP="008A3256">
            <w:pPr>
              <w:rPr>
                <w:rFonts w:ascii="Times New Roman" w:hAnsi="Times New Roman" w:cs="Times New Roman"/>
                <w:sz w:val="24"/>
                <w:szCs w:val="24"/>
              </w:rPr>
            </w:pPr>
          </w:p>
          <w:p w14:paraId="08A3F89C" w14:textId="77777777" w:rsidR="00D108EC" w:rsidRPr="00571306" w:rsidRDefault="00D108EC" w:rsidP="008A3256">
            <w:pPr>
              <w:rPr>
                <w:rFonts w:ascii="Times New Roman" w:hAnsi="Times New Roman" w:cs="Times New Roman"/>
                <w:sz w:val="24"/>
                <w:szCs w:val="24"/>
              </w:rPr>
            </w:pPr>
          </w:p>
        </w:tc>
      </w:tr>
      <w:tr w:rsidR="00D108EC" w:rsidRPr="00571306" w14:paraId="511247B1" w14:textId="77777777" w:rsidTr="008A3256">
        <w:tc>
          <w:tcPr>
            <w:tcW w:w="13320" w:type="dxa"/>
            <w:shd w:val="clear" w:color="auto" w:fill="70AD47" w:themeFill="accent6"/>
          </w:tcPr>
          <w:p w14:paraId="31857945" w14:textId="77777777" w:rsidR="00D108EC" w:rsidRPr="00571306" w:rsidRDefault="00D108EC" w:rsidP="008A3256">
            <w:pPr>
              <w:pStyle w:val="ListParagraph"/>
              <w:rPr>
                <w:rFonts w:ascii="Times New Roman" w:hAnsi="Times New Roman" w:cs="Times New Roman"/>
                <w:b/>
                <w:sz w:val="24"/>
                <w:szCs w:val="24"/>
              </w:rPr>
            </w:pPr>
          </w:p>
          <w:p w14:paraId="688A1F76" w14:textId="77777777" w:rsidR="00D108EC" w:rsidRPr="00571306" w:rsidRDefault="00D108EC" w:rsidP="008A3256">
            <w:pPr>
              <w:pStyle w:val="ListParagraph"/>
              <w:jc w:val="center"/>
              <w:rPr>
                <w:rFonts w:ascii="Times New Roman" w:eastAsia="MS Mincho" w:hAnsi="Times New Roman" w:cs="Times New Roman"/>
                <w:b/>
                <w:bCs/>
                <w:sz w:val="24"/>
                <w:szCs w:val="24"/>
              </w:rPr>
            </w:pPr>
            <w:r w:rsidRPr="00571306">
              <w:rPr>
                <w:rFonts w:ascii="Times New Roman" w:hAnsi="Times New Roman" w:cs="Times New Roman"/>
                <w:b/>
                <w:sz w:val="24"/>
                <w:szCs w:val="24"/>
              </w:rPr>
              <w:t>IV. CAKTIMI I BUXHETIT PËR</w:t>
            </w:r>
            <w:r w:rsidRPr="00571306">
              <w:rPr>
                <w:rFonts w:ascii="Times New Roman" w:eastAsia="MS Mincho" w:hAnsi="Times New Roman" w:cs="Times New Roman"/>
                <w:b/>
                <w:bCs/>
                <w:sz w:val="24"/>
                <w:szCs w:val="24"/>
              </w:rPr>
              <w:t xml:space="preserve"> MALLRAT DHE SHËRBIMET, </w:t>
            </w:r>
          </w:p>
          <w:p w14:paraId="15E5D214" w14:textId="77777777" w:rsidR="00D108EC" w:rsidRPr="00571306" w:rsidRDefault="00D108EC" w:rsidP="008A3256">
            <w:pPr>
              <w:pStyle w:val="ListParagraph"/>
              <w:jc w:val="center"/>
              <w:rPr>
                <w:rFonts w:ascii="Times New Roman" w:eastAsia="MS Mincho" w:hAnsi="Times New Roman" w:cs="Times New Roman"/>
                <w:b/>
                <w:bCs/>
                <w:sz w:val="24"/>
                <w:szCs w:val="24"/>
              </w:rPr>
            </w:pPr>
            <w:r w:rsidRPr="00571306">
              <w:rPr>
                <w:rFonts w:ascii="Times New Roman" w:eastAsia="MS Mincho" w:hAnsi="Times New Roman" w:cs="Times New Roman"/>
                <w:b/>
                <w:bCs/>
                <w:sz w:val="24"/>
                <w:szCs w:val="24"/>
              </w:rPr>
              <w:t>PËRFSHIRË SHËRBIMET KOMUNALE</w:t>
            </w:r>
          </w:p>
          <w:p w14:paraId="2CB9056F" w14:textId="77777777" w:rsidR="00D108EC" w:rsidRPr="00571306" w:rsidRDefault="00D108EC" w:rsidP="008A3256">
            <w:pPr>
              <w:rPr>
                <w:rFonts w:ascii="Times New Roman" w:hAnsi="Times New Roman" w:cs="Times New Roman"/>
                <w:b/>
                <w:sz w:val="24"/>
                <w:szCs w:val="24"/>
              </w:rPr>
            </w:pPr>
          </w:p>
        </w:tc>
      </w:tr>
      <w:tr w:rsidR="00D108EC" w:rsidRPr="00571306" w14:paraId="1CA0D050" w14:textId="77777777" w:rsidTr="008A3256">
        <w:trPr>
          <w:trHeight w:val="2550"/>
        </w:trPr>
        <w:tc>
          <w:tcPr>
            <w:tcW w:w="13320" w:type="dxa"/>
            <w:shd w:val="clear" w:color="auto" w:fill="FFFFFF" w:themeFill="background1"/>
          </w:tcPr>
          <w:p w14:paraId="45553F5F" w14:textId="77777777" w:rsidR="00D108EC" w:rsidRPr="00571306" w:rsidRDefault="00D108EC" w:rsidP="008A3256">
            <w:pPr>
              <w:rPr>
                <w:rFonts w:ascii="Times New Roman" w:eastAsia="MS Mincho" w:hAnsi="Times New Roman" w:cs="Times New Roman"/>
                <w:b/>
                <w:sz w:val="24"/>
                <w:szCs w:val="24"/>
              </w:rPr>
            </w:pPr>
          </w:p>
          <w:p w14:paraId="726CF2D4" w14:textId="77777777" w:rsidR="00D108EC" w:rsidRPr="00571306" w:rsidRDefault="00D108EC" w:rsidP="008A3256">
            <w:pPr>
              <w:rPr>
                <w:rFonts w:ascii="Times New Roman" w:eastAsia="MS Mincho" w:hAnsi="Times New Roman" w:cs="Times New Roman"/>
                <w:b/>
                <w:sz w:val="24"/>
                <w:szCs w:val="24"/>
              </w:rPr>
            </w:pPr>
            <w:r w:rsidRPr="00571306">
              <w:rPr>
                <w:rFonts w:ascii="Times New Roman" w:eastAsia="MS Mincho" w:hAnsi="Times New Roman" w:cs="Times New Roman"/>
                <w:b/>
                <w:sz w:val="24"/>
                <w:szCs w:val="24"/>
              </w:rPr>
              <w:t>1. Caktimi i buxhetit për mallrat dhe shërbimet duke përfshirë edhe shpenzimet komunale bëhet në këtë mënyrë:</w:t>
            </w:r>
          </w:p>
          <w:p w14:paraId="58ACAE9E" w14:textId="77777777" w:rsidR="00D108EC" w:rsidRPr="00571306" w:rsidRDefault="00D108EC" w:rsidP="008A3256">
            <w:pPr>
              <w:rPr>
                <w:rFonts w:ascii="Times New Roman" w:eastAsia="MS Mincho" w:hAnsi="Times New Roman" w:cs="Times New Roman"/>
                <w:sz w:val="24"/>
                <w:szCs w:val="24"/>
              </w:rPr>
            </w:pPr>
          </w:p>
          <w:p w14:paraId="73B3CA1F" w14:textId="77777777" w:rsidR="00D108EC" w:rsidRPr="00571306" w:rsidRDefault="00D108EC" w:rsidP="008A3256">
            <w:pPr>
              <w:rPr>
                <w:rFonts w:ascii="Times New Roman" w:eastAsia="MS Mincho" w:hAnsi="Times New Roman" w:cs="Times New Roman"/>
                <w:sz w:val="24"/>
                <w:szCs w:val="24"/>
              </w:rPr>
            </w:pPr>
            <w:r w:rsidRPr="00571306">
              <w:rPr>
                <w:rFonts w:ascii="Times New Roman" w:eastAsia="MS Mincho" w:hAnsi="Times New Roman" w:cs="Times New Roman"/>
                <w:sz w:val="24"/>
                <w:szCs w:val="24"/>
              </w:rPr>
              <w:t>1.1. Mënyra e llogaritjes së buxhetit për mallrat dhe shërbimet duke përfshirë edhe shpenzimet komunale:</w:t>
            </w:r>
          </w:p>
          <w:p w14:paraId="535E0896" w14:textId="77777777" w:rsidR="00D108EC" w:rsidRPr="00571306" w:rsidRDefault="00D108EC" w:rsidP="008A3256">
            <w:pPr>
              <w:pStyle w:val="ListParagraph"/>
              <w:numPr>
                <w:ilvl w:val="0"/>
                <w:numId w:val="9"/>
              </w:numPr>
              <w:rPr>
                <w:rFonts w:ascii="Times New Roman" w:eastAsia="MS Mincho" w:hAnsi="Times New Roman" w:cs="Times New Roman"/>
                <w:i/>
                <w:sz w:val="24"/>
                <w:szCs w:val="24"/>
              </w:rPr>
            </w:pPr>
            <w:r w:rsidRPr="00571306">
              <w:rPr>
                <w:rFonts w:ascii="Times New Roman" w:hAnsi="Times New Roman" w:cs="Times New Roman"/>
                <w:i/>
                <w:sz w:val="24"/>
                <w:szCs w:val="24"/>
              </w:rPr>
              <w:t>Buxheti për mallra dhe shërbime caktohet si një shumë fikse por që në marrëveshjen e performancës bëhet konkretizimi i buxhetit në kodet e aplikueshme buxhetore për mallra dhe shërbime;</w:t>
            </w:r>
          </w:p>
          <w:p w14:paraId="597C501C" w14:textId="77777777" w:rsidR="00D108EC" w:rsidRPr="00571306" w:rsidRDefault="00D108EC" w:rsidP="008A3256">
            <w:pPr>
              <w:pStyle w:val="ListParagraph"/>
              <w:numPr>
                <w:ilvl w:val="0"/>
                <w:numId w:val="9"/>
              </w:numPr>
              <w:rPr>
                <w:rFonts w:ascii="Times New Roman" w:eastAsia="MS Mincho" w:hAnsi="Times New Roman" w:cs="Times New Roman"/>
                <w:i/>
                <w:sz w:val="24"/>
                <w:szCs w:val="24"/>
              </w:rPr>
            </w:pPr>
            <w:r w:rsidRPr="00571306">
              <w:rPr>
                <w:rFonts w:ascii="Times New Roman" w:eastAsia="MS Mincho" w:hAnsi="Times New Roman" w:cs="Times New Roman"/>
                <w:i/>
                <w:sz w:val="24"/>
                <w:szCs w:val="24"/>
              </w:rPr>
              <w:t>Merret parasysh numri i përgjithshëm i studentëve aktiv;</w:t>
            </w:r>
          </w:p>
          <w:p w14:paraId="111A3869" w14:textId="77777777" w:rsidR="00D108EC" w:rsidRPr="00571306" w:rsidRDefault="00D108EC" w:rsidP="008A3256">
            <w:pPr>
              <w:pStyle w:val="ListParagraph"/>
              <w:numPr>
                <w:ilvl w:val="0"/>
                <w:numId w:val="9"/>
              </w:numPr>
              <w:rPr>
                <w:rFonts w:ascii="Times New Roman" w:eastAsia="MS Mincho" w:hAnsi="Times New Roman" w:cs="Times New Roman"/>
                <w:i/>
                <w:sz w:val="24"/>
                <w:szCs w:val="24"/>
              </w:rPr>
            </w:pPr>
            <w:r w:rsidRPr="00571306">
              <w:rPr>
                <w:rFonts w:ascii="Times New Roman" w:eastAsia="MS Mincho" w:hAnsi="Times New Roman" w:cs="Times New Roman"/>
                <w:i/>
                <w:sz w:val="24"/>
                <w:szCs w:val="24"/>
              </w:rPr>
              <w:t xml:space="preserve">Merret parasysh profili i programeve që ofron universiteti sipas koeficientëve të ISCDE-F 2013; </w:t>
            </w:r>
          </w:p>
          <w:p w14:paraId="35F2DFC0" w14:textId="77777777" w:rsidR="00D108EC" w:rsidRPr="00571306" w:rsidRDefault="00D108EC" w:rsidP="008A3256">
            <w:pPr>
              <w:pStyle w:val="ListParagraph"/>
              <w:numPr>
                <w:ilvl w:val="0"/>
                <w:numId w:val="9"/>
              </w:numPr>
              <w:rPr>
                <w:rFonts w:ascii="Times New Roman" w:eastAsia="MS Mincho" w:hAnsi="Times New Roman" w:cs="Times New Roman"/>
                <w:i/>
                <w:sz w:val="24"/>
                <w:szCs w:val="24"/>
              </w:rPr>
            </w:pPr>
            <w:r w:rsidRPr="00571306">
              <w:rPr>
                <w:rFonts w:ascii="Times New Roman" w:eastAsia="MS Mincho" w:hAnsi="Times New Roman" w:cs="Times New Roman"/>
                <w:i/>
                <w:sz w:val="24"/>
                <w:szCs w:val="24"/>
              </w:rPr>
              <w:t>Llogaritja bëhet sipas numrit të studentëve aktiv duke pasur parasysh koeficientin sipas tabelës ISCDE-F 2013;</w:t>
            </w:r>
          </w:p>
          <w:p w14:paraId="417E86CA" w14:textId="77777777" w:rsidR="00D108EC" w:rsidRPr="00571306" w:rsidRDefault="00D108EC" w:rsidP="008A3256">
            <w:pPr>
              <w:pStyle w:val="ListParagraph"/>
              <w:numPr>
                <w:ilvl w:val="0"/>
                <w:numId w:val="9"/>
              </w:numPr>
              <w:rPr>
                <w:rFonts w:ascii="Times New Roman" w:eastAsia="MS Mincho" w:hAnsi="Times New Roman" w:cs="Times New Roman"/>
                <w:i/>
                <w:sz w:val="24"/>
                <w:szCs w:val="24"/>
              </w:rPr>
            </w:pPr>
            <w:r w:rsidRPr="00571306">
              <w:rPr>
                <w:rFonts w:ascii="Times New Roman" w:eastAsia="MS Mincho" w:hAnsi="Times New Roman" w:cs="Times New Roman"/>
                <w:i/>
                <w:sz w:val="24"/>
                <w:szCs w:val="24"/>
              </w:rPr>
              <w:t>Koeficientit të ISCDE-F 2013, i caktohet një vlerë monetare dhe nga kjo caktohet buxheti total për mallra dhe shërbime.</w:t>
            </w:r>
          </w:p>
          <w:p w14:paraId="2E05DC82" w14:textId="77777777" w:rsidR="00D108EC" w:rsidRPr="00571306" w:rsidRDefault="00D108EC" w:rsidP="008A3256">
            <w:pPr>
              <w:rPr>
                <w:rFonts w:ascii="Times New Roman" w:hAnsi="Times New Roman" w:cs="Times New Roman"/>
                <w:sz w:val="24"/>
                <w:szCs w:val="24"/>
              </w:rPr>
            </w:pPr>
          </w:p>
          <w:p w14:paraId="31E93AFF" w14:textId="77777777" w:rsidR="00D108EC" w:rsidRPr="00571306" w:rsidRDefault="00D108EC" w:rsidP="008A3256">
            <w:pPr>
              <w:rPr>
                <w:rFonts w:ascii="Times New Roman" w:hAnsi="Times New Roman" w:cs="Times New Roman"/>
                <w:sz w:val="24"/>
                <w:szCs w:val="24"/>
              </w:rPr>
            </w:pPr>
            <w:r w:rsidRPr="00571306">
              <w:rPr>
                <w:rFonts w:ascii="Times New Roman" w:hAnsi="Times New Roman" w:cs="Times New Roman"/>
                <w:sz w:val="24"/>
                <w:szCs w:val="24"/>
              </w:rPr>
              <w:t>1.2. Koeficienti për caktimin e buxhetit për mallra dhe shërbime duke përfshirë edhe shpenzimet komunale:</w:t>
            </w:r>
          </w:p>
          <w:p w14:paraId="5B892552" w14:textId="77777777" w:rsidR="00D108EC" w:rsidRPr="00571306" w:rsidRDefault="00D108EC" w:rsidP="008A3256">
            <w:pPr>
              <w:pStyle w:val="ListParagraph"/>
              <w:numPr>
                <w:ilvl w:val="0"/>
                <w:numId w:val="14"/>
              </w:numPr>
              <w:rPr>
                <w:rFonts w:ascii="Times New Roman" w:hAnsi="Times New Roman" w:cs="Times New Roman"/>
                <w:sz w:val="24"/>
                <w:szCs w:val="24"/>
              </w:rPr>
            </w:pPr>
            <w:r w:rsidRPr="00571306">
              <w:rPr>
                <w:rFonts w:ascii="Times New Roman" w:hAnsi="Times New Roman" w:cs="Times New Roman"/>
                <w:i/>
                <w:sz w:val="24"/>
                <w:szCs w:val="24"/>
              </w:rPr>
              <w:t>Vlera e koeficientit caktohet me vendim të Ministrit të Arsimit, Shkencës, Teknologjisë dhe Inovacionit</w:t>
            </w:r>
            <w:r w:rsidRPr="00571306">
              <w:rPr>
                <w:rFonts w:ascii="Times New Roman" w:hAnsi="Times New Roman" w:cs="Times New Roman"/>
                <w:sz w:val="24"/>
                <w:szCs w:val="24"/>
              </w:rPr>
              <w:t xml:space="preserve">. </w:t>
            </w:r>
          </w:p>
          <w:p w14:paraId="3769AF14" w14:textId="77777777" w:rsidR="00D108EC" w:rsidRPr="00571306" w:rsidRDefault="00D108EC" w:rsidP="008A3256">
            <w:pPr>
              <w:pStyle w:val="ListParagraph"/>
              <w:rPr>
                <w:rFonts w:ascii="Times New Roman" w:hAnsi="Times New Roman" w:cs="Times New Roman"/>
                <w:sz w:val="24"/>
                <w:szCs w:val="24"/>
              </w:rPr>
            </w:pPr>
          </w:p>
          <w:p w14:paraId="6C6E6881" w14:textId="77777777" w:rsidR="00D108EC" w:rsidRPr="00571306" w:rsidRDefault="00D108EC" w:rsidP="008A3256">
            <w:pPr>
              <w:rPr>
                <w:rFonts w:ascii="Times New Roman" w:hAnsi="Times New Roman" w:cs="Times New Roman"/>
                <w:bCs/>
                <w:sz w:val="24"/>
                <w:szCs w:val="24"/>
              </w:rPr>
            </w:pPr>
            <w:r w:rsidRPr="00571306">
              <w:rPr>
                <w:rFonts w:ascii="Times New Roman" w:hAnsi="Times New Roman" w:cs="Times New Roman"/>
                <w:sz w:val="24"/>
                <w:szCs w:val="24"/>
              </w:rPr>
              <w:t xml:space="preserve">1.3. </w:t>
            </w:r>
            <w:r w:rsidRPr="00571306">
              <w:rPr>
                <w:rFonts w:ascii="Times New Roman" w:hAnsi="Times New Roman" w:cs="Times New Roman"/>
                <w:bCs/>
                <w:sz w:val="24"/>
                <w:szCs w:val="24"/>
              </w:rPr>
              <w:t>Klasifikimi i fushave të studimit sipas ISCDE-F 2013 caktohet si më poshtë:</w:t>
            </w:r>
          </w:p>
          <w:p w14:paraId="62AC1FB0" w14:textId="77777777" w:rsidR="00D108EC" w:rsidRPr="00571306" w:rsidRDefault="00D108EC" w:rsidP="008A3256">
            <w:pPr>
              <w:rPr>
                <w:rFonts w:ascii="Times New Roman" w:hAnsi="Times New Roman" w:cs="Times New Roman"/>
                <w:bCs/>
                <w:sz w:val="24"/>
                <w:szCs w:val="24"/>
              </w:rPr>
            </w:pPr>
          </w:p>
          <w:tbl>
            <w:tblPr>
              <w:tblStyle w:val="GridTable5Dark-Accent11"/>
              <w:tblW w:w="0" w:type="auto"/>
              <w:tblLayout w:type="fixed"/>
              <w:tblLook w:val="04A0" w:firstRow="1" w:lastRow="0" w:firstColumn="1" w:lastColumn="0" w:noHBand="0" w:noVBand="1"/>
            </w:tblPr>
            <w:tblGrid>
              <w:gridCol w:w="1345"/>
              <w:gridCol w:w="5483"/>
              <w:gridCol w:w="6095"/>
            </w:tblGrid>
            <w:tr w:rsidR="00D108EC" w:rsidRPr="00571306" w14:paraId="1FC0015C" w14:textId="77777777" w:rsidTr="008A3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048827A" w14:textId="77777777" w:rsidR="00D108EC" w:rsidRPr="00571306" w:rsidRDefault="00D108EC" w:rsidP="008A3256">
                  <w:pPr>
                    <w:rPr>
                      <w:rFonts w:ascii="Times New Roman" w:hAnsi="Times New Roman" w:cs="Times New Roman"/>
                      <w:sz w:val="24"/>
                      <w:szCs w:val="24"/>
                    </w:rPr>
                  </w:pPr>
                  <w:r w:rsidRPr="00571306">
                    <w:rPr>
                      <w:rFonts w:ascii="Times New Roman" w:hAnsi="Times New Roman" w:cs="Times New Roman"/>
                      <w:sz w:val="24"/>
                      <w:szCs w:val="24"/>
                    </w:rPr>
                    <w:lastRenderedPageBreak/>
                    <w:t xml:space="preserve">Kodi </w:t>
                  </w:r>
                </w:p>
              </w:tc>
              <w:tc>
                <w:tcPr>
                  <w:tcW w:w="5483" w:type="dxa"/>
                </w:tcPr>
                <w:p w14:paraId="78C22622" w14:textId="77777777" w:rsidR="00D108EC" w:rsidRPr="00571306" w:rsidRDefault="00D108EC" w:rsidP="008A32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 xml:space="preserve">                         Fusha e studimit</w:t>
                  </w:r>
                </w:p>
              </w:tc>
              <w:tc>
                <w:tcPr>
                  <w:tcW w:w="6095" w:type="dxa"/>
                </w:tcPr>
                <w:p w14:paraId="4B3DDFD0" w14:textId="77777777" w:rsidR="00D108EC" w:rsidRPr="00571306" w:rsidRDefault="00D108EC" w:rsidP="008A32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 xml:space="preserve">                                       Koeficienti/kokë studenti </w:t>
                  </w:r>
                </w:p>
              </w:tc>
            </w:tr>
            <w:tr w:rsidR="00D108EC" w:rsidRPr="00571306" w14:paraId="5F999434" w14:textId="77777777" w:rsidTr="008A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400F540" w14:textId="77777777" w:rsidR="00D108EC" w:rsidRPr="00571306" w:rsidRDefault="00D108EC" w:rsidP="008A3256">
                  <w:pPr>
                    <w:rPr>
                      <w:rFonts w:ascii="Times New Roman" w:hAnsi="Times New Roman" w:cs="Times New Roman"/>
                      <w:sz w:val="24"/>
                      <w:szCs w:val="24"/>
                    </w:rPr>
                  </w:pPr>
                  <w:r w:rsidRPr="00571306">
                    <w:rPr>
                      <w:rFonts w:ascii="Times New Roman" w:hAnsi="Times New Roman" w:cs="Times New Roman"/>
                      <w:sz w:val="24"/>
                      <w:szCs w:val="24"/>
                    </w:rPr>
                    <w:t>00</w:t>
                  </w:r>
                </w:p>
              </w:tc>
              <w:tc>
                <w:tcPr>
                  <w:tcW w:w="5483" w:type="dxa"/>
                </w:tcPr>
                <w:p w14:paraId="53CD4F06" w14:textId="77777777" w:rsidR="00D108EC" w:rsidRPr="00571306" w:rsidRDefault="00D108EC"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71306">
                    <w:rPr>
                      <w:rFonts w:ascii="Times New Roman" w:hAnsi="Times New Roman" w:cs="Times New Roman"/>
                      <w:b/>
                      <w:bCs/>
                      <w:sz w:val="24"/>
                      <w:szCs w:val="24"/>
                    </w:rPr>
                    <w:t xml:space="preserve">Programe dhe kualifikime gjenerike </w:t>
                  </w:r>
                </w:p>
                <w:p w14:paraId="065D6A8E" w14:textId="77777777" w:rsidR="00D108EC" w:rsidRPr="00571306" w:rsidRDefault="00D108EC"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color w:val="000000"/>
                      <w:sz w:val="24"/>
                      <w:szCs w:val="24"/>
                    </w:rPr>
                    <w:t xml:space="preserve">• </w:t>
                  </w:r>
                  <w:r w:rsidRPr="00571306">
                    <w:rPr>
                      <w:rFonts w:ascii="Times New Roman" w:hAnsi="Times New Roman" w:cs="Times New Roman"/>
                      <w:sz w:val="24"/>
                      <w:szCs w:val="24"/>
                    </w:rPr>
                    <w:t>Programe dhe kualifikime bazike</w:t>
                  </w:r>
                </w:p>
                <w:p w14:paraId="48CD871A" w14:textId="77777777" w:rsidR="00D108EC" w:rsidRPr="00571306" w:rsidRDefault="00D108EC"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color w:val="000000"/>
                      <w:sz w:val="24"/>
                      <w:szCs w:val="24"/>
                    </w:rPr>
                    <w:t xml:space="preserve">• </w:t>
                  </w:r>
                  <w:r w:rsidRPr="00571306">
                    <w:rPr>
                      <w:rFonts w:ascii="Times New Roman" w:hAnsi="Times New Roman" w:cs="Times New Roman"/>
                      <w:sz w:val="24"/>
                      <w:szCs w:val="24"/>
                    </w:rPr>
                    <w:t xml:space="preserve">Lakueshmëri dhe numërim </w:t>
                  </w:r>
                </w:p>
                <w:p w14:paraId="0FC4CF28" w14:textId="77777777" w:rsidR="00D108EC" w:rsidRPr="00571306" w:rsidRDefault="00D108EC"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color w:val="000000"/>
                      <w:sz w:val="24"/>
                      <w:szCs w:val="24"/>
                    </w:rPr>
                    <w:t xml:space="preserve">• </w:t>
                  </w:r>
                  <w:r w:rsidRPr="00571306">
                    <w:rPr>
                      <w:rFonts w:ascii="Times New Roman" w:hAnsi="Times New Roman" w:cs="Times New Roman"/>
                      <w:sz w:val="24"/>
                      <w:szCs w:val="24"/>
                    </w:rPr>
                    <w:t xml:space="preserve">Shkathtësi personale </w:t>
                  </w:r>
                </w:p>
                <w:p w14:paraId="0C4BFBCA" w14:textId="77777777" w:rsidR="00D108EC" w:rsidRPr="00571306" w:rsidRDefault="00D108EC"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95" w:type="dxa"/>
                </w:tcPr>
                <w:p w14:paraId="5A072815" w14:textId="77777777" w:rsidR="00D108EC" w:rsidRPr="00571306" w:rsidRDefault="00D108EC" w:rsidP="008A32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1</w:t>
                  </w:r>
                </w:p>
              </w:tc>
            </w:tr>
            <w:tr w:rsidR="00D108EC" w:rsidRPr="00571306" w14:paraId="3D72ED32" w14:textId="77777777" w:rsidTr="008A3256">
              <w:tc>
                <w:tcPr>
                  <w:cnfStyle w:val="001000000000" w:firstRow="0" w:lastRow="0" w:firstColumn="1" w:lastColumn="0" w:oddVBand="0" w:evenVBand="0" w:oddHBand="0" w:evenHBand="0" w:firstRowFirstColumn="0" w:firstRowLastColumn="0" w:lastRowFirstColumn="0" w:lastRowLastColumn="0"/>
                  <w:tcW w:w="1345" w:type="dxa"/>
                </w:tcPr>
                <w:p w14:paraId="21D78248" w14:textId="77777777" w:rsidR="00D108EC" w:rsidRPr="00571306" w:rsidRDefault="00D108EC" w:rsidP="008A3256">
                  <w:pPr>
                    <w:rPr>
                      <w:rFonts w:ascii="Times New Roman" w:hAnsi="Times New Roman" w:cs="Times New Roman"/>
                      <w:sz w:val="24"/>
                      <w:szCs w:val="24"/>
                    </w:rPr>
                  </w:pPr>
                  <w:r w:rsidRPr="00571306">
                    <w:rPr>
                      <w:rFonts w:ascii="Times New Roman" w:hAnsi="Times New Roman" w:cs="Times New Roman"/>
                      <w:sz w:val="24"/>
                      <w:szCs w:val="24"/>
                    </w:rPr>
                    <w:t>01</w:t>
                  </w:r>
                </w:p>
              </w:tc>
              <w:tc>
                <w:tcPr>
                  <w:tcW w:w="5483" w:type="dxa"/>
                </w:tcPr>
                <w:p w14:paraId="63ADD381" w14:textId="77777777" w:rsidR="00D108EC" w:rsidRPr="00571306" w:rsidRDefault="00D108EC"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bCs/>
                      <w:color w:val="000000"/>
                      <w:sz w:val="24"/>
                      <w:szCs w:val="24"/>
                    </w:rPr>
                    <w:t xml:space="preserve">Edukimi </w:t>
                  </w:r>
                  <w:r w:rsidRPr="00571306">
                    <w:rPr>
                      <w:rFonts w:ascii="Times New Roman" w:hAnsi="Times New Roman" w:cs="Times New Roman"/>
                      <w:color w:val="000000"/>
                      <w:sz w:val="24"/>
                      <w:szCs w:val="24"/>
                    </w:rPr>
                    <w:br/>
                    <w:t xml:space="preserve">• Edukimi i pa specifikuar </w:t>
                  </w:r>
                  <w:r w:rsidRPr="00571306">
                    <w:rPr>
                      <w:rFonts w:ascii="Times New Roman" w:hAnsi="Times New Roman" w:cs="Times New Roman"/>
                      <w:color w:val="000000"/>
                      <w:sz w:val="24"/>
                      <w:szCs w:val="24"/>
                    </w:rPr>
                    <w:br/>
                    <w:t>• Shkenca e edukimit</w:t>
                  </w:r>
                  <w:r w:rsidRPr="00571306">
                    <w:rPr>
                      <w:rFonts w:ascii="Times New Roman" w:hAnsi="Times New Roman" w:cs="Times New Roman"/>
                      <w:color w:val="000000"/>
                      <w:sz w:val="24"/>
                      <w:szCs w:val="24"/>
                    </w:rPr>
                    <w:br/>
                    <w:t>• Trajnimi i mësuesve parashkollor</w:t>
                  </w:r>
                  <w:r w:rsidRPr="00571306">
                    <w:rPr>
                      <w:rFonts w:ascii="Times New Roman" w:hAnsi="Times New Roman" w:cs="Times New Roman"/>
                      <w:color w:val="000000"/>
                      <w:sz w:val="24"/>
                      <w:szCs w:val="24"/>
                    </w:rPr>
                    <w:br/>
                    <w:t xml:space="preserve">• Trajnimi i mësimdhënësve pa subjekt specializimi </w:t>
                  </w:r>
                  <w:r w:rsidRPr="00571306">
                    <w:rPr>
                      <w:rFonts w:ascii="Times New Roman" w:hAnsi="Times New Roman" w:cs="Times New Roman"/>
                      <w:color w:val="000000"/>
                      <w:sz w:val="24"/>
                      <w:szCs w:val="24"/>
                    </w:rPr>
                    <w:br/>
                    <w:t xml:space="preserve">• Trajnimi i mësimdhënësve me subjekt specializimi </w:t>
                  </w:r>
                  <w:r w:rsidRPr="00571306">
                    <w:rPr>
                      <w:rFonts w:ascii="Times New Roman" w:hAnsi="Times New Roman" w:cs="Times New Roman"/>
                      <w:color w:val="000000"/>
                      <w:sz w:val="24"/>
                      <w:szCs w:val="24"/>
                    </w:rPr>
                    <w:br/>
                    <w:t xml:space="preserve">• Programet dhe kualifikimet interdisiplinare që ndërlidhen me edukimin </w:t>
                  </w:r>
                </w:p>
                <w:p w14:paraId="1E97E36B" w14:textId="77777777" w:rsidR="00D108EC" w:rsidRPr="00571306" w:rsidRDefault="00D108EC"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95" w:type="dxa"/>
                </w:tcPr>
                <w:p w14:paraId="43FC3465" w14:textId="77777777" w:rsidR="00D108EC" w:rsidRPr="00571306" w:rsidRDefault="00D108EC" w:rsidP="008A32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1</w:t>
                  </w:r>
                </w:p>
              </w:tc>
            </w:tr>
            <w:tr w:rsidR="00D108EC" w:rsidRPr="00571306" w14:paraId="6A18B1E1" w14:textId="77777777" w:rsidTr="008A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D025D38" w14:textId="77777777" w:rsidR="00D108EC" w:rsidRPr="00571306" w:rsidRDefault="00D108EC" w:rsidP="008A3256">
                  <w:pPr>
                    <w:rPr>
                      <w:rFonts w:ascii="Times New Roman" w:hAnsi="Times New Roman" w:cs="Times New Roman"/>
                      <w:sz w:val="24"/>
                      <w:szCs w:val="24"/>
                    </w:rPr>
                  </w:pPr>
                  <w:r w:rsidRPr="00571306">
                    <w:rPr>
                      <w:rFonts w:ascii="Times New Roman" w:hAnsi="Times New Roman" w:cs="Times New Roman"/>
                      <w:sz w:val="24"/>
                      <w:szCs w:val="24"/>
                    </w:rPr>
                    <w:t>02</w:t>
                  </w:r>
                </w:p>
              </w:tc>
              <w:tc>
                <w:tcPr>
                  <w:tcW w:w="5483" w:type="dxa"/>
                </w:tcPr>
                <w:p w14:paraId="5EBF272D" w14:textId="77777777" w:rsidR="00D108EC" w:rsidRPr="00571306" w:rsidRDefault="00D108EC"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bCs/>
                      <w:color w:val="000000"/>
                      <w:sz w:val="24"/>
                      <w:szCs w:val="24"/>
                    </w:rPr>
                    <w:t>Artet dhe shkencat humane</w:t>
                  </w:r>
                  <w:r w:rsidRPr="00571306">
                    <w:rPr>
                      <w:rFonts w:ascii="Times New Roman" w:hAnsi="Times New Roman" w:cs="Times New Roman"/>
                      <w:color w:val="000000"/>
                      <w:sz w:val="24"/>
                      <w:szCs w:val="24"/>
                    </w:rPr>
                    <w:t xml:space="preserve"> </w:t>
                  </w:r>
                  <w:r w:rsidRPr="00571306">
                    <w:rPr>
                      <w:rFonts w:ascii="Times New Roman" w:hAnsi="Times New Roman" w:cs="Times New Roman"/>
                      <w:color w:val="000000"/>
                      <w:sz w:val="24"/>
                      <w:szCs w:val="24"/>
                    </w:rPr>
                    <w:br/>
                    <w:t xml:space="preserve">• Artet dhe shkencat humane të padefinuara më shumë </w:t>
                  </w:r>
                  <w:r w:rsidRPr="00571306">
                    <w:rPr>
                      <w:rFonts w:ascii="Times New Roman" w:hAnsi="Times New Roman" w:cs="Times New Roman"/>
                      <w:color w:val="000000"/>
                      <w:sz w:val="24"/>
                      <w:szCs w:val="24"/>
                    </w:rPr>
                    <w:br/>
                    <w:t xml:space="preserve">• Teknikat audio-vizuele dhe prodhimi mediatik </w:t>
                  </w:r>
                  <w:r w:rsidRPr="00571306">
                    <w:rPr>
                      <w:rFonts w:ascii="Times New Roman" w:hAnsi="Times New Roman" w:cs="Times New Roman"/>
                      <w:color w:val="000000"/>
                      <w:sz w:val="24"/>
                      <w:szCs w:val="24"/>
                    </w:rPr>
                    <w:br/>
                    <w:t xml:space="preserve">• Moda, dizajni interieri dhe industria </w:t>
                  </w:r>
                  <w:r w:rsidRPr="00571306">
                    <w:rPr>
                      <w:rFonts w:ascii="Times New Roman" w:hAnsi="Times New Roman" w:cs="Times New Roman"/>
                      <w:color w:val="000000"/>
                      <w:sz w:val="24"/>
                      <w:szCs w:val="24"/>
                    </w:rPr>
                    <w:br/>
                    <w:t>• Artet e bukura</w:t>
                  </w:r>
                  <w:r w:rsidRPr="00571306">
                    <w:rPr>
                      <w:rFonts w:ascii="Times New Roman" w:hAnsi="Times New Roman" w:cs="Times New Roman"/>
                      <w:color w:val="000000"/>
                      <w:sz w:val="24"/>
                      <w:szCs w:val="24"/>
                    </w:rPr>
                    <w:br/>
                    <w:t>• Puna e dorës (handicrafts)</w:t>
                  </w:r>
                  <w:r w:rsidRPr="00571306">
                    <w:rPr>
                      <w:rFonts w:ascii="Times New Roman" w:hAnsi="Times New Roman" w:cs="Times New Roman"/>
                      <w:color w:val="000000"/>
                      <w:sz w:val="24"/>
                      <w:szCs w:val="24"/>
                    </w:rPr>
                    <w:br/>
                    <w:t xml:space="preserve">• Muzikë dhe art performues </w:t>
                  </w:r>
                  <w:r w:rsidRPr="00571306">
                    <w:rPr>
                      <w:rFonts w:ascii="Times New Roman" w:hAnsi="Times New Roman" w:cs="Times New Roman"/>
                      <w:color w:val="000000"/>
                      <w:sz w:val="24"/>
                      <w:szCs w:val="24"/>
                    </w:rPr>
                    <w:br/>
                    <w:t>• Religjioni dhe teologjia</w:t>
                  </w:r>
                  <w:r w:rsidRPr="00571306">
                    <w:rPr>
                      <w:rFonts w:ascii="Times New Roman" w:hAnsi="Times New Roman" w:cs="Times New Roman"/>
                      <w:color w:val="000000"/>
                      <w:sz w:val="24"/>
                      <w:szCs w:val="24"/>
                    </w:rPr>
                    <w:br/>
                    <w:t>• Historia dhe arkeologjia</w:t>
                  </w:r>
                  <w:r w:rsidRPr="00571306">
                    <w:rPr>
                      <w:rFonts w:ascii="Times New Roman" w:hAnsi="Times New Roman" w:cs="Times New Roman"/>
                      <w:color w:val="000000"/>
                      <w:sz w:val="24"/>
                      <w:szCs w:val="24"/>
                    </w:rPr>
                    <w:br/>
                    <w:t>• Filozofia dhe etika</w:t>
                  </w:r>
                  <w:r w:rsidRPr="00571306">
                    <w:rPr>
                      <w:rFonts w:ascii="Times New Roman" w:hAnsi="Times New Roman" w:cs="Times New Roman"/>
                      <w:color w:val="000000"/>
                      <w:sz w:val="24"/>
                      <w:szCs w:val="24"/>
                    </w:rPr>
                    <w:br/>
                    <w:t xml:space="preserve">• Gjuha </w:t>
                  </w:r>
                  <w:r w:rsidRPr="00571306">
                    <w:rPr>
                      <w:rFonts w:ascii="Times New Roman" w:hAnsi="Times New Roman" w:cs="Times New Roman"/>
                      <w:color w:val="000000"/>
                      <w:sz w:val="24"/>
                      <w:szCs w:val="24"/>
                    </w:rPr>
                    <w:br/>
                    <w:t>• Letërsia dhe linguistika</w:t>
                  </w:r>
                  <w:r w:rsidRPr="00571306">
                    <w:rPr>
                      <w:rFonts w:ascii="Times New Roman" w:hAnsi="Times New Roman" w:cs="Times New Roman"/>
                      <w:color w:val="000000"/>
                      <w:sz w:val="24"/>
                      <w:szCs w:val="24"/>
                    </w:rPr>
                    <w:br/>
                    <w:t>• Programet dhe kualifikimet interdisiplinare që ndërlidhen me gjuhën dhe shkencat humane</w:t>
                  </w:r>
                </w:p>
                <w:p w14:paraId="664ED0AC" w14:textId="77777777" w:rsidR="00D108EC" w:rsidRPr="00571306" w:rsidRDefault="00D108EC"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95" w:type="dxa"/>
                </w:tcPr>
                <w:p w14:paraId="78A842D4" w14:textId="77777777" w:rsidR="00D108EC" w:rsidRPr="00571306" w:rsidRDefault="00D108EC" w:rsidP="008A32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1</w:t>
                  </w:r>
                </w:p>
              </w:tc>
            </w:tr>
            <w:tr w:rsidR="00D108EC" w:rsidRPr="00571306" w14:paraId="224B4DBE" w14:textId="77777777" w:rsidTr="008A3256">
              <w:tc>
                <w:tcPr>
                  <w:cnfStyle w:val="001000000000" w:firstRow="0" w:lastRow="0" w:firstColumn="1" w:lastColumn="0" w:oddVBand="0" w:evenVBand="0" w:oddHBand="0" w:evenHBand="0" w:firstRowFirstColumn="0" w:firstRowLastColumn="0" w:lastRowFirstColumn="0" w:lastRowLastColumn="0"/>
                  <w:tcW w:w="1345" w:type="dxa"/>
                </w:tcPr>
                <w:p w14:paraId="506CF01C" w14:textId="77777777" w:rsidR="00D108EC" w:rsidRPr="00571306" w:rsidRDefault="00D108EC" w:rsidP="008A3256">
                  <w:pPr>
                    <w:rPr>
                      <w:rFonts w:ascii="Times New Roman" w:hAnsi="Times New Roman" w:cs="Times New Roman"/>
                      <w:sz w:val="24"/>
                      <w:szCs w:val="24"/>
                    </w:rPr>
                  </w:pPr>
                  <w:r w:rsidRPr="00571306">
                    <w:rPr>
                      <w:rFonts w:ascii="Times New Roman" w:hAnsi="Times New Roman" w:cs="Times New Roman"/>
                      <w:sz w:val="24"/>
                      <w:szCs w:val="24"/>
                    </w:rPr>
                    <w:t>03</w:t>
                  </w:r>
                </w:p>
              </w:tc>
              <w:tc>
                <w:tcPr>
                  <w:tcW w:w="5483" w:type="dxa"/>
                </w:tcPr>
                <w:p w14:paraId="7E44472C" w14:textId="77777777" w:rsidR="00D108EC" w:rsidRPr="00571306" w:rsidRDefault="00D108EC"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bCs/>
                      <w:color w:val="000000"/>
                      <w:sz w:val="24"/>
                      <w:szCs w:val="24"/>
                    </w:rPr>
                    <w:t>Shkencat sociale, gazetari dhe informacion</w:t>
                  </w:r>
                  <w:r w:rsidRPr="00571306">
                    <w:rPr>
                      <w:rFonts w:ascii="Times New Roman" w:hAnsi="Times New Roman" w:cs="Times New Roman"/>
                      <w:color w:val="000000"/>
                      <w:sz w:val="24"/>
                      <w:szCs w:val="24"/>
                    </w:rPr>
                    <w:br/>
                    <w:t>• Shkencat sociale të pa specifikuara më shumë</w:t>
                  </w:r>
                  <w:r w:rsidRPr="00571306">
                    <w:rPr>
                      <w:rFonts w:ascii="Times New Roman" w:hAnsi="Times New Roman" w:cs="Times New Roman"/>
                      <w:color w:val="000000"/>
                      <w:sz w:val="24"/>
                      <w:szCs w:val="24"/>
                    </w:rPr>
                    <w:br/>
                  </w:r>
                  <w:r w:rsidRPr="00571306">
                    <w:rPr>
                      <w:rFonts w:ascii="Times New Roman" w:hAnsi="Times New Roman" w:cs="Times New Roman"/>
                      <w:color w:val="000000"/>
                      <w:sz w:val="24"/>
                      <w:szCs w:val="24"/>
                    </w:rPr>
                    <w:lastRenderedPageBreak/>
                    <w:t>• Ekonomia</w:t>
                  </w:r>
                  <w:r w:rsidRPr="00571306">
                    <w:rPr>
                      <w:rFonts w:ascii="Times New Roman" w:hAnsi="Times New Roman" w:cs="Times New Roman"/>
                      <w:color w:val="000000"/>
                      <w:sz w:val="24"/>
                      <w:szCs w:val="24"/>
                    </w:rPr>
                    <w:br/>
                    <w:t>• Shkencat politike</w:t>
                  </w:r>
                  <w:r w:rsidRPr="00571306">
                    <w:rPr>
                      <w:rFonts w:ascii="Times New Roman" w:hAnsi="Times New Roman" w:cs="Times New Roman"/>
                      <w:color w:val="000000"/>
                      <w:sz w:val="24"/>
                      <w:szCs w:val="24"/>
                    </w:rPr>
                    <w:br/>
                    <w:t>• Psikologjia</w:t>
                  </w:r>
                  <w:r w:rsidRPr="00571306">
                    <w:rPr>
                      <w:rFonts w:ascii="Times New Roman" w:hAnsi="Times New Roman" w:cs="Times New Roman"/>
                      <w:color w:val="000000"/>
                      <w:sz w:val="24"/>
                      <w:szCs w:val="24"/>
                    </w:rPr>
                    <w:br/>
                    <w:t>• Sociologjia dhe studimet kulturore</w:t>
                  </w:r>
                  <w:r w:rsidRPr="00571306">
                    <w:rPr>
                      <w:rFonts w:ascii="Times New Roman" w:hAnsi="Times New Roman" w:cs="Times New Roman"/>
                      <w:color w:val="000000"/>
                      <w:sz w:val="24"/>
                      <w:szCs w:val="24"/>
                    </w:rPr>
                    <w:br/>
                    <w:t xml:space="preserve">• Gazetaria dhe raportimi </w:t>
                  </w:r>
                  <w:r w:rsidRPr="00571306">
                    <w:rPr>
                      <w:rFonts w:ascii="Times New Roman" w:hAnsi="Times New Roman" w:cs="Times New Roman"/>
                      <w:color w:val="000000"/>
                      <w:sz w:val="24"/>
                      <w:szCs w:val="24"/>
                    </w:rPr>
                    <w:br/>
                    <w:t>• Studime për biblioteka, informacion dhe arkiv</w:t>
                  </w:r>
                  <w:r w:rsidRPr="00571306">
                    <w:rPr>
                      <w:rFonts w:ascii="Times New Roman" w:hAnsi="Times New Roman" w:cs="Times New Roman"/>
                      <w:color w:val="000000"/>
                      <w:sz w:val="24"/>
                      <w:szCs w:val="24"/>
                    </w:rPr>
                    <w:br/>
                    <w:t>• Programet dhe kualifikimet interdisiplinare që ndërlidhen me shkencat sociale, gazetari dhe informacion</w:t>
                  </w:r>
                </w:p>
                <w:p w14:paraId="1C6B5D7F" w14:textId="77777777" w:rsidR="00D108EC" w:rsidRPr="00571306" w:rsidRDefault="00D108EC"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95" w:type="dxa"/>
                </w:tcPr>
                <w:p w14:paraId="5DEE8403" w14:textId="77777777" w:rsidR="00D108EC" w:rsidRPr="00571306" w:rsidRDefault="00D108EC" w:rsidP="008A32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lastRenderedPageBreak/>
                    <w:t>1</w:t>
                  </w:r>
                </w:p>
              </w:tc>
            </w:tr>
            <w:tr w:rsidR="00D108EC" w:rsidRPr="00571306" w14:paraId="4CC88A57" w14:textId="77777777" w:rsidTr="008A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DF24605" w14:textId="77777777" w:rsidR="00D108EC" w:rsidRPr="00571306" w:rsidRDefault="00D108EC" w:rsidP="008A3256">
                  <w:pPr>
                    <w:rPr>
                      <w:rFonts w:ascii="Times New Roman" w:hAnsi="Times New Roman" w:cs="Times New Roman"/>
                      <w:sz w:val="24"/>
                      <w:szCs w:val="24"/>
                    </w:rPr>
                  </w:pPr>
                  <w:r w:rsidRPr="00571306">
                    <w:rPr>
                      <w:rFonts w:ascii="Times New Roman" w:hAnsi="Times New Roman" w:cs="Times New Roman"/>
                      <w:sz w:val="24"/>
                      <w:szCs w:val="24"/>
                    </w:rPr>
                    <w:lastRenderedPageBreak/>
                    <w:t>04</w:t>
                  </w:r>
                </w:p>
              </w:tc>
              <w:tc>
                <w:tcPr>
                  <w:tcW w:w="5483" w:type="dxa"/>
                </w:tcPr>
                <w:p w14:paraId="1274F90C" w14:textId="77777777" w:rsidR="00D108EC" w:rsidRPr="00571306" w:rsidRDefault="00D108EC"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bCs/>
                      <w:color w:val="000000"/>
                      <w:sz w:val="24"/>
                      <w:szCs w:val="24"/>
                    </w:rPr>
                    <w:t>Biznes, administratë dhe ligj</w:t>
                  </w:r>
                  <w:r w:rsidRPr="00571306">
                    <w:rPr>
                      <w:rFonts w:ascii="Times New Roman" w:hAnsi="Times New Roman" w:cs="Times New Roman"/>
                      <w:color w:val="000000"/>
                      <w:sz w:val="24"/>
                      <w:szCs w:val="24"/>
                    </w:rPr>
                    <w:br/>
                    <w:t xml:space="preserve">• Biznes dhe administratë e paspecifikuar më shumë </w:t>
                  </w:r>
                  <w:r w:rsidRPr="00571306">
                    <w:rPr>
                      <w:rFonts w:ascii="Times New Roman" w:hAnsi="Times New Roman" w:cs="Times New Roman"/>
                      <w:color w:val="000000"/>
                      <w:sz w:val="24"/>
                      <w:szCs w:val="24"/>
                    </w:rPr>
                    <w:br/>
                    <w:t xml:space="preserve">• Kontabilitet dhe taksa </w:t>
                  </w:r>
                  <w:r w:rsidRPr="00571306">
                    <w:rPr>
                      <w:rFonts w:ascii="Times New Roman" w:hAnsi="Times New Roman" w:cs="Times New Roman"/>
                      <w:color w:val="000000"/>
                      <w:sz w:val="24"/>
                      <w:szCs w:val="24"/>
                    </w:rPr>
                    <w:br/>
                    <w:t>• Financa, banka dhe sigurime</w:t>
                  </w:r>
                  <w:r w:rsidRPr="00571306">
                    <w:rPr>
                      <w:rFonts w:ascii="Times New Roman" w:hAnsi="Times New Roman" w:cs="Times New Roman"/>
                      <w:color w:val="000000"/>
                      <w:sz w:val="24"/>
                      <w:szCs w:val="24"/>
                    </w:rPr>
                    <w:br/>
                    <w:t>• Menaxhment dhe administrim</w:t>
                  </w:r>
                  <w:r w:rsidRPr="00571306">
                    <w:rPr>
                      <w:rFonts w:ascii="Times New Roman" w:hAnsi="Times New Roman" w:cs="Times New Roman"/>
                      <w:color w:val="000000"/>
                      <w:sz w:val="24"/>
                      <w:szCs w:val="24"/>
                    </w:rPr>
                    <w:br/>
                    <w:t xml:space="preserve">• Marketing dhe reklamim </w:t>
                  </w:r>
                  <w:r w:rsidRPr="00571306">
                    <w:rPr>
                      <w:rFonts w:ascii="Times New Roman" w:hAnsi="Times New Roman" w:cs="Times New Roman"/>
                      <w:color w:val="000000"/>
                      <w:sz w:val="24"/>
                      <w:szCs w:val="24"/>
                    </w:rPr>
                    <w:br/>
                    <w:t xml:space="preserve">• </w:t>
                  </w:r>
                  <w:r w:rsidRPr="001765D3">
                    <w:rPr>
                      <w:rFonts w:ascii="Times New Roman" w:hAnsi="Times New Roman" w:cs="Times New Roman"/>
                      <w:sz w:val="24"/>
                      <w:szCs w:val="24"/>
                    </w:rPr>
                    <w:t xml:space="preserve">Punë administrative </w:t>
                  </w:r>
                  <w:r w:rsidRPr="00571306">
                    <w:rPr>
                      <w:rFonts w:ascii="Times New Roman" w:hAnsi="Times New Roman" w:cs="Times New Roman"/>
                      <w:color w:val="000000"/>
                      <w:sz w:val="24"/>
                      <w:szCs w:val="24"/>
                    </w:rPr>
                    <w:br/>
                    <w:t xml:space="preserve">• Shitje me shumicë dhe pakicë </w:t>
                  </w:r>
                  <w:r w:rsidRPr="00571306">
                    <w:rPr>
                      <w:rFonts w:ascii="Times New Roman" w:hAnsi="Times New Roman" w:cs="Times New Roman"/>
                      <w:color w:val="000000"/>
                      <w:sz w:val="24"/>
                      <w:szCs w:val="24"/>
                    </w:rPr>
                    <w:br/>
                    <w:t>• Shkathtësi pune</w:t>
                  </w:r>
                  <w:r w:rsidRPr="00571306">
                    <w:rPr>
                      <w:rFonts w:ascii="Times New Roman" w:hAnsi="Times New Roman" w:cs="Times New Roman"/>
                      <w:color w:val="000000"/>
                      <w:sz w:val="24"/>
                      <w:szCs w:val="24"/>
                    </w:rPr>
                    <w:br/>
                    <w:t>• Juridike</w:t>
                  </w:r>
                  <w:r w:rsidRPr="00571306">
                    <w:rPr>
                      <w:rFonts w:ascii="Times New Roman" w:hAnsi="Times New Roman" w:cs="Times New Roman"/>
                      <w:color w:val="000000"/>
                      <w:sz w:val="24"/>
                      <w:szCs w:val="24"/>
                    </w:rPr>
                    <w:br/>
                    <w:t xml:space="preserve">• Programet dhe kualifikimet interdisiplinare që ndërlidhen me biznes, administratë dhe ligj </w:t>
                  </w:r>
                </w:p>
                <w:p w14:paraId="2C8302EC" w14:textId="77777777" w:rsidR="00D108EC" w:rsidRPr="00571306" w:rsidRDefault="00D108EC"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95" w:type="dxa"/>
                </w:tcPr>
                <w:p w14:paraId="3913EF1A" w14:textId="77777777" w:rsidR="00D108EC" w:rsidRPr="00571306" w:rsidRDefault="00D108EC" w:rsidP="008A32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1</w:t>
                  </w:r>
                </w:p>
              </w:tc>
            </w:tr>
            <w:tr w:rsidR="00D108EC" w:rsidRPr="00571306" w14:paraId="579A1100" w14:textId="77777777" w:rsidTr="008A3256">
              <w:tc>
                <w:tcPr>
                  <w:cnfStyle w:val="001000000000" w:firstRow="0" w:lastRow="0" w:firstColumn="1" w:lastColumn="0" w:oddVBand="0" w:evenVBand="0" w:oddHBand="0" w:evenHBand="0" w:firstRowFirstColumn="0" w:firstRowLastColumn="0" w:lastRowFirstColumn="0" w:lastRowLastColumn="0"/>
                  <w:tcW w:w="1345" w:type="dxa"/>
                </w:tcPr>
                <w:p w14:paraId="447019E6" w14:textId="77777777" w:rsidR="00D108EC" w:rsidRPr="00571306" w:rsidRDefault="00D108EC" w:rsidP="008A3256">
                  <w:pPr>
                    <w:rPr>
                      <w:rFonts w:ascii="Times New Roman" w:hAnsi="Times New Roman" w:cs="Times New Roman"/>
                      <w:sz w:val="24"/>
                      <w:szCs w:val="24"/>
                    </w:rPr>
                  </w:pPr>
                  <w:r w:rsidRPr="00571306">
                    <w:rPr>
                      <w:rFonts w:ascii="Times New Roman" w:hAnsi="Times New Roman" w:cs="Times New Roman"/>
                      <w:sz w:val="24"/>
                      <w:szCs w:val="24"/>
                    </w:rPr>
                    <w:t>05</w:t>
                  </w:r>
                </w:p>
              </w:tc>
              <w:tc>
                <w:tcPr>
                  <w:tcW w:w="5483" w:type="dxa"/>
                </w:tcPr>
                <w:p w14:paraId="1B9E74C8" w14:textId="77777777" w:rsidR="00D108EC" w:rsidRPr="00571306" w:rsidRDefault="00D108EC"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bCs/>
                      <w:color w:val="000000"/>
                      <w:sz w:val="24"/>
                      <w:szCs w:val="24"/>
                    </w:rPr>
                    <w:t xml:space="preserve">Shkencat natyrore, matematikë dhe statistikë </w:t>
                  </w:r>
                  <w:r w:rsidRPr="00571306">
                    <w:rPr>
                      <w:rFonts w:ascii="Times New Roman" w:hAnsi="Times New Roman" w:cs="Times New Roman"/>
                      <w:color w:val="000000"/>
                      <w:sz w:val="24"/>
                      <w:szCs w:val="24"/>
                    </w:rPr>
                    <w:br/>
                    <w:t xml:space="preserve">• Shkencat natyrore, matematikë dhe statistikë të paspecifikuara më shumë </w:t>
                  </w:r>
                  <w:r w:rsidRPr="00571306">
                    <w:rPr>
                      <w:rFonts w:ascii="Times New Roman" w:hAnsi="Times New Roman" w:cs="Times New Roman"/>
                      <w:color w:val="000000"/>
                      <w:sz w:val="24"/>
                      <w:szCs w:val="24"/>
                    </w:rPr>
                    <w:br/>
                    <w:t>• Biologji</w:t>
                  </w:r>
                  <w:r w:rsidRPr="00571306">
                    <w:rPr>
                      <w:rFonts w:ascii="Times New Roman" w:hAnsi="Times New Roman" w:cs="Times New Roman"/>
                      <w:color w:val="000000"/>
                      <w:sz w:val="24"/>
                      <w:szCs w:val="24"/>
                    </w:rPr>
                    <w:br/>
                    <w:t>• Biokimi</w:t>
                  </w:r>
                  <w:r w:rsidRPr="00571306">
                    <w:rPr>
                      <w:rFonts w:ascii="Times New Roman" w:hAnsi="Times New Roman" w:cs="Times New Roman"/>
                      <w:color w:val="000000"/>
                      <w:sz w:val="24"/>
                      <w:szCs w:val="24"/>
                    </w:rPr>
                    <w:br/>
                    <w:t xml:space="preserve">• Shkencat e mjedisit                                                              </w:t>
                  </w:r>
                </w:p>
                <w:p w14:paraId="28F2E989" w14:textId="77777777" w:rsidR="00D108EC" w:rsidRPr="00571306" w:rsidRDefault="00D108EC"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color w:val="000000"/>
                      <w:sz w:val="24"/>
                      <w:szCs w:val="24"/>
                    </w:rPr>
                    <w:t xml:space="preserve">• Ambienti natyror dhe bota e egër </w:t>
                  </w:r>
                  <w:r w:rsidRPr="00571306">
                    <w:rPr>
                      <w:rFonts w:ascii="Times New Roman" w:hAnsi="Times New Roman" w:cs="Times New Roman"/>
                      <w:color w:val="000000"/>
                      <w:sz w:val="24"/>
                      <w:szCs w:val="24"/>
                    </w:rPr>
                    <w:br/>
                    <w:t>• Fizikë</w:t>
                  </w:r>
                  <w:r w:rsidRPr="00571306">
                    <w:rPr>
                      <w:rFonts w:ascii="Times New Roman" w:hAnsi="Times New Roman" w:cs="Times New Roman"/>
                      <w:color w:val="000000"/>
                      <w:sz w:val="24"/>
                      <w:szCs w:val="24"/>
                    </w:rPr>
                    <w:br/>
                    <w:t xml:space="preserve">• Kimi </w:t>
                  </w:r>
                  <w:r w:rsidRPr="00571306">
                    <w:rPr>
                      <w:rFonts w:ascii="Times New Roman" w:hAnsi="Times New Roman" w:cs="Times New Roman"/>
                      <w:color w:val="000000"/>
                      <w:sz w:val="24"/>
                      <w:szCs w:val="24"/>
                    </w:rPr>
                    <w:br/>
                  </w:r>
                  <w:r w:rsidRPr="00571306">
                    <w:rPr>
                      <w:rFonts w:ascii="Times New Roman" w:hAnsi="Times New Roman" w:cs="Times New Roman"/>
                      <w:color w:val="000000"/>
                      <w:sz w:val="24"/>
                      <w:szCs w:val="24"/>
                    </w:rPr>
                    <w:lastRenderedPageBreak/>
                    <w:t>• Shkencat e tokës</w:t>
                  </w:r>
                  <w:r w:rsidRPr="00571306">
                    <w:rPr>
                      <w:rFonts w:ascii="Times New Roman" w:hAnsi="Times New Roman" w:cs="Times New Roman"/>
                      <w:color w:val="000000"/>
                      <w:sz w:val="24"/>
                      <w:szCs w:val="24"/>
                    </w:rPr>
                    <w:br/>
                    <w:t xml:space="preserve">• Matematikë </w:t>
                  </w:r>
                  <w:r w:rsidRPr="00571306">
                    <w:rPr>
                      <w:rFonts w:ascii="Times New Roman" w:hAnsi="Times New Roman" w:cs="Times New Roman"/>
                      <w:color w:val="000000"/>
                      <w:sz w:val="24"/>
                      <w:szCs w:val="24"/>
                    </w:rPr>
                    <w:br/>
                    <w:t xml:space="preserve">• Statistikë </w:t>
                  </w:r>
                  <w:r w:rsidRPr="00571306">
                    <w:rPr>
                      <w:rFonts w:ascii="Times New Roman" w:hAnsi="Times New Roman" w:cs="Times New Roman"/>
                      <w:color w:val="000000"/>
                      <w:sz w:val="24"/>
                      <w:szCs w:val="24"/>
                    </w:rPr>
                    <w:br/>
                    <w:t>• Programet dhe kualifikimet interdisiplinare që ndërlidhen me shkencat natyrore, matematikë dhe statistikë</w:t>
                  </w:r>
                </w:p>
                <w:p w14:paraId="09F5EE30" w14:textId="77777777" w:rsidR="00D108EC" w:rsidRPr="00571306" w:rsidRDefault="00D108EC"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95" w:type="dxa"/>
                </w:tcPr>
                <w:p w14:paraId="3ABF4A81" w14:textId="77777777" w:rsidR="00D108EC" w:rsidRPr="00571306" w:rsidRDefault="00D108EC" w:rsidP="008A32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lastRenderedPageBreak/>
                    <w:t>1.2</w:t>
                  </w:r>
                </w:p>
              </w:tc>
            </w:tr>
            <w:tr w:rsidR="00D108EC" w:rsidRPr="00571306" w14:paraId="4B32A745" w14:textId="77777777" w:rsidTr="008A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C8B1A8B" w14:textId="77777777" w:rsidR="00D108EC" w:rsidRPr="00571306" w:rsidRDefault="00D108EC" w:rsidP="008A3256">
                  <w:pPr>
                    <w:rPr>
                      <w:rFonts w:ascii="Times New Roman" w:hAnsi="Times New Roman" w:cs="Times New Roman"/>
                      <w:sz w:val="24"/>
                      <w:szCs w:val="24"/>
                    </w:rPr>
                  </w:pPr>
                  <w:r w:rsidRPr="00571306">
                    <w:rPr>
                      <w:rFonts w:ascii="Times New Roman" w:hAnsi="Times New Roman" w:cs="Times New Roman"/>
                      <w:sz w:val="24"/>
                      <w:szCs w:val="24"/>
                    </w:rPr>
                    <w:lastRenderedPageBreak/>
                    <w:t>06</w:t>
                  </w:r>
                </w:p>
              </w:tc>
              <w:tc>
                <w:tcPr>
                  <w:tcW w:w="5483" w:type="dxa"/>
                </w:tcPr>
                <w:p w14:paraId="0F8635C5" w14:textId="77777777" w:rsidR="00D108EC" w:rsidRPr="00571306" w:rsidRDefault="00D108EC"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bCs/>
                      <w:color w:val="000000"/>
                      <w:sz w:val="24"/>
                      <w:szCs w:val="24"/>
                    </w:rPr>
                    <w:t xml:space="preserve">Informacion dhe teknologji e komunikimit </w:t>
                  </w:r>
                  <w:r w:rsidRPr="00571306">
                    <w:rPr>
                      <w:rFonts w:ascii="Times New Roman" w:hAnsi="Times New Roman" w:cs="Times New Roman"/>
                      <w:color w:val="000000"/>
                      <w:sz w:val="24"/>
                      <w:szCs w:val="24"/>
                    </w:rPr>
                    <w:br/>
                    <w:t xml:space="preserve">• Informacion dhe teknologji e komunikimit e specifikuar më shumë  </w:t>
                  </w:r>
                  <w:r w:rsidRPr="00571306">
                    <w:rPr>
                      <w:rFonts w:ascii="Times New Roman" w:hAnsi="Times New Roman" w:cs="Times New Roman"/>
                      <w:color w:val="000000"/>
                      <w:sz w:val="24"/>
                      <w:szCs w:val="24"/>
                    </w:rPr>
                    <w:br/>
                    <w:t xml:space="preserve">• Përdorimi i kompjuterit </w:t>
                  </w:r>
                  <w:r w:rsidRPr="00571306">
                    <w:rPr>
                      <w:rFonts w:ascii="Times New Roman" w:hAnsi="Times New Roman" w:cs="Times New Roman"/>
                      <w:color w:val="000000"/>
                      <w:sz w:val="24"/>
                      <w:szCs w:val="24"/>
                    </w:rPr>
                    <w:br/>
                    <w:t>• Databaza, dizajni dhe administrimi i rrjeteve</w:t>
                  </w:r>
                  <w:r w:rsidRPr="00571306">
                    <w:rPr>
                      <w:rFonts w:ascii="Times New Roman" w:hAnsi="Times New Roman" w:cs="Times New Roman"/>
                      <w:color w:val="000000"/>
                      <w:sz w:val="24"/>
                      <w:szCs w:val="24"/>
                    </w:rPr>
                    <w:br/>
                    <w:t xml:space="preserve">• Softuerët dhe zhvillimi i aplikacioneve </w:t>
                  </w:r>
                  <w:r w:rsidRPr="00571306">
                    <w:rPr>
                      <w:rFonts w:ascii="Times New Roman" w:hAnsi="Times New Roman" w:cs="Times New Roman"/>
                      <w:color w:val="000000"/>
                      <w:sz w:val="24"/>
                      <w:szCs w:val="24"/>
                    </w:rPr>
                    <w:br/>
                    <w:t xml:space="preserve">• Programet dhe kualifikimet interdisiplinare që ndërlidhen me informacionin dhe teknologjinë e komunikimit </w:t>
                  </w:r>
                </w:p>
                <w:p w14:paraId="2AC96FEE" w14:textId="77777777" w:rsidR="00D108EC" w:rsidRPr="00571306" w:rsidRDefault="00D108EC"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95" w:type="dxa"/>
                </w:tcPr>
                <w:p w14:paraId="0CD7BB21" w14:textId="77777777" w:rsidR="00D108EC" w:rsidRPr="00571306" w:rsidRDefault="00D108EC" w:rsidP="008A32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1.2</w:t>
                  </w:r>
                </w:p>
              </w:tc>
            </w:tr>
            <w:tr w:rsidR="00D108EC" w:rsidRPr="00571306" w14:paraId="3C5F4490" w14:textId="77777777" w:rsidTr="008A3256">
              <w:tc>
                <w:tcPr>
                  <w:cnfStyle w:val="001000000000" w:firstRow="0" w:lastRow="0" w:firstColumn="1" w:lastColumn="0" w:oddVBand="0" w:evenVBand="0" w:oddHBand="0" w:evenHBand="0" w:firstRowFirstColumn="0" w:firstRowLastColumn="0" w:lastRowFirstColumn="0" w:lastRowLastColumn="0"/>
                  <w:tcW w:w="1345" w:type="dxa"/>
                </w:tcPr>
                <w:p w14:paraId="7147EA70" w14:textId="77777777" w:rsidR="00D108EC" w:rsidRPr="00571306" w:rsidRDefault="00D108EC" w:rsidP="008A3256">
                  <w:pPr>
                    <w:rPr>
                      <w:rFonts w:ascii="Times New Roman" w:hAnsi="Times New Roman" w:cs="Times New Roman"/>
                      <w:sz w:val="24"/>
                      <w:szCs w:val="24"/>
                    </w:rPr>
                  </w:pPr>
                  <w:r w:rsidRPr="00571306">
                    <w:rPr>
                      <w:rFonts w:ascii="Times New Roman" w:hAnsi="Times New Roman" w:cs="Times New Roman"/>
                      <w:sz w:val="24"/>
                      <w:szCs w:val="24"/>
                    </w:rPr>
                    <w:t>07</w:t>
                  </w:r>
                </w:p>
              </w:tc>
              <w:tc>
                <w:tcPr>
                  <w:tcW w:w="5483" w:type="dxa"/>
                </w:tcPr>
                <w:p w14:paraId="6EF9CBDD" w14:textId="77777777" w:rsidR="00D108EC" w:rsidRPr="00571306" w:rsidRDefault="00D108EC"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bCs/>
                      <w:color w:val="000000"/>
                      <w:sz w:val="24"/>
                      <w:szCs w:val="24"/>
                    </w:rPr>
                    <w:t xml:space="preserve">Inxhinieri, prodhim dhe ndërtimtari </w:t>
                  </w:r>
                  <w:r w:rsidRPr="00571306">
                    <w:rPr>
                      <w:rFonts w:ascii="Times New Roman" w:hAnsi="Times New Roman" w:cs="Times New Roman"/>
                      <w:color w:val="000000"/>
                      <w:sz w:val="24"/>
                      <w:szCs w:val="24"/>
                    </w:rPr>
                    <w:br/>
                    <w:t>• Inxhinieri, prodhim dhe ndërtimtari të paspecifikuara më shumë</w:t>
                  </w:r>
                  <w:r w:rsidRPr="00571306">
                    <w:rPr>
                      <w:rFonts w:ascii="Times New Roman" w:hAnsi="Times New Roman" w:cs="Times New Roman"/>
                      <w:color w:val="000000"/>
                      <w:sz w:val="24"/>
                      <w:szCs w:val="24"/>
                    </w:rPr>
                    <w:br/>
                    <w:t xml:space="preserve">• Inxhinieri dhe tregti inxhinierike </w:t>
                  </w:r>
                  <w:r w:rsidRPr="00571306">
                    <w:rPr>
                      <w:rFonts w:ascii="Times New Roman" w:hAnsi="Times New Roman" w:cs="Times New Roman"/>
                      <w:color w:val="000000"/>
                      <w:sz w:val="24"/>
                      <w:szCs w:val="24"/>
                    </w:rPr>
                    <w:br/>
                    <w:t xml:space="preserve">• Inxhinieri kimike </w:t>
                  </w:r>
                  <w:r w:rsidRPr="00571306">
                    <w:rPr>
                      <w:rFonts w:ascii="Times New Roman" w:hAnsi="Times New Roman" w:cs="Times New Roman"/>
                      <w:color w:val="000000"/>
                      <w:sz w:val="24"/>
                      <w:szCs w:val="24"/>
                    </w:rPr>
                    <w:br/>
                    <w:t xml:space="preserve">• Teknologji për mbrojtjen e ambientit </w:t>
                  </w:r>
                  <w:r w:rsidRPr="00571306">
                    <w:rPr>
                      <w:rFonts w:ascii="Times New Roman" w:hAnsi="Times New Roman" w:cs="Times New Roman"/>
                      <w:color w:val="000000"/>
                      <w:sz w:val="24"/>
                      <w:szCs w:val="24"/>
                    </w:rPr>
                    <w:br/>
                    <w:t xml:space="preserve">• Elektro dhe energji </w:t>
                  </w:r>
                  <w:r w:rsidRPr="00571306">
                    <w:rPr>
                      <w:rFonts w:ascii="Times New Roman" w:hAnsi="Times New Roman" w:cs="Times New Roman"/>
                      <w:color w:val="000000"/>
                      <w:sz w:val="24"/>
                      <w:szCs w:val="24"/>
                    </w:rPr>
                    <w:br/>
                    <w:t xml:space="preserve">• Elektronikë dhe automatikë </w:t>
                  </w:r>
                  <w:r w:rsidRPr="00571306">
                    <w:rPr>
                      <w:rFonts w:ascii="Times New Roman" w:hAnsi="Times New Roman" w:cs="Times New Roman"/>
                      <w:color w:val="000000"/>
                      <w:sz w:val="24"/>
                      <w:szCs w:val="24"/>
                    </w:rPr>
                    <w:br/>
                    <w:t xml:space="preserve">• Mekanika dhe metalet </w:t>
                  </w:r>
                  <w:r w:rsidRPr="00571306">
                    <w:rPr>
                      <w:rFonts w:ascii="Times New Roman" w:hAnsi="Times New Roman" w:cs="Times New Roman"/>
                      <w:color w:val="000000"/>
                      <w:sz w:val="24"/>
                      <w:szCs w:val="24"/>
                    </w:rPr>
                    <w:br/>
                    <w:t xml:space="preserve">• Motorët, makinat, anijet dhe aeroplanët </w:t>
                  </w:r>
                  <w:r w:rsidRPr="00571306">
                    <w:rPr>
                      <w:rFonts w:ascii="Times New Roman" w:hAnsi="Times New Roman" w:cs="Times New Roman"/>
                      <w:color w:val="000000"/>
                      <w:sz w:val="24"/>
                      <w:szCs w:val="24"/>
                    </w:rPr>
                    <w:br/>
                    <w:t xml:space="preserve">• Prodhimtaria dhe procesimi </w:t>
                  </w:r>
                  <w:r w:rsidRPr="00571306">
                    <w:rPr>
                      <w:rFonts w:ascii="Times New Roman" w:hAnsi="Times New Roman" w:cs="Times New Roman"/>
                      <w:color w:val="000000"/>
                      <w:sz w:val="24"/>
                      <w:szCs w:val="24"/>
                    </w:rPr>
                    <w:br/>
                    <w:t>• Procesimi i ushqimit</w:t>
                  </w:r>
                  <w:r w:rsidRPr="00571306">
                    <w:rPr>
                      <w:rFonts w:ascii="Times New Roman" w:hAnsi="Times New Roman" w:cs="Times New Roman"/>
                      <w:color w:val="000000"/>
                      <w:sz w:val="24"/>
                      <w:szCs w:val="24"/>
                    </w:rPr>
                    <w:br/>
                    <w:t>• Materialet (xham, letër, plastikë dhe dru)</w:t>
                  </w:r>
                  <w:r w:rsidRPr="00571306">
                    <w:rPr>
                      <w:rFonts w:ascii="Times New Roman" w:hAnsi="Times New Roman" w:cs="Times New Roman"/>
                      <w:color w:val="000000"/>
                      <w:sz w:val="24"/>
                      <w:szCs w:val="24"/>
                    </w:rPr>
                    <w:br/>
                    <w:t xml:space="preserve">• Tekstili (rrobat, mbathjet dhe lëkura) </w:t>
                  </w:r>
                  <w:r w:rsidRPr="00571306">
                    <w:rPr>
                      <w:rFonts w:ascii="Times New Roman" w:hAnsi="Times New Roman" w:cs="Times New Roman"/>
                      <w:color w:val="000000"/>
                      <w:sz w:val="24"/>
                      <w:szCs w:val="24"/>
                    </w:rPr>
                    <w:br/>
                    <w:t>• Xehetaria dhe minierat</w:t>
                  </w:r>
                  <w:r w:rsidRPr="00571306">
                    <w:rPr>
                      <w:rFonts w:ascii="Times New Roman" w:hAnsi="Times New Roman" w:cs="Times New Roman"/>
                      <w:color w:val="000000"/>
                      <w:sz w:val="24"/>
                      <w:szCs w:val="24"/>
                    </w:rPr>
                    <w:br/>
                  </w:r>
                  <w:r w:rsidRPr="00571306">
                    <w:rPr>
                      <w:rFonts w:ascii="Times New Roman" w:hAnsi="Times New Roman" w:cs="Times New Roman"/>
                      <w:color w:val="000000"/>
                      <w:sz w:val="24"/>
                      <w:szCs w:val="24"/>
                    </w:rPr>
                    <w:lastRenderedPageBreak/>
                    <w:t xml:space="preserve">• Arkitektura dhe ndërtimtaria </w:t>
                  </w:r>
                  <w:r w:rsidRPr="00571306">
                    <w:rPr>
                      <w:rFonts w:ascii="Times New Roman" w:hAnsi="Times New Roman" w:cs="Times New Roman"/>
                      <w:color w:val="000000"/>
                      <w:sz w:val="24"/>
                      <w:szCs w:val="24"/>
                    </w:rPr>
                    <w:br/>
                    <w:t xml:space="preserve">• Arkitektura dhe planifikimi urban </w:t>
                  </w:r>
                  <w:r w:rsidRPr="00571306">
                    <w:rPr>
                      <w:rFonts w:ascii="Times New Roman" w:hAnsi="Times New Roman" w:cs="Times New Roman"/>
                      <w:color w:val="000000"/>
                      <w:sz w:val="24"/>
                      <w:szCs w:val="24"/>
                    </w:rPr>
                    <w:br/>
                    <w:t xml:space="preserve">• Ndërtimi dhe inxhinieria civile </w:t>
                  </w:r>
                  <w:r w:rsidRPr="00571306">
                    <w:rPr>
                      <w:rFonts w:ascii="Times New Roman" w:hAnsi="Times New Roman" w:cs="Times New Roman"/>
                      <w:color w:val="000000"/>
                      <w:sz w:val="24"/>
                      <w:szCs w:val="24"/>
                    </w:rPr>
                    <w:br/>
                    <w:t xml:space="preserve">• Programet dhe kualifikimet interdisiplinare që ndërlidhen me inxhinieri, prodhim dhe ndërtimtari </w:t>
                  </w:r>
                </w:p>
                <w:p w14:paraId="000EBCD3" w14:textId="77777777" w:rsidR="00D108EC" w:rsidRPr="00571306" w:rsidRDefault="00D108EC"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95" w:type="dxa"/>
                </w:tcPr>
                <w:p w14:paraId="506E8E8B" w14:textId="77777777" w:rsidR="00D108EC" w:rsidRPr="00571306" w:rsidRDefault="00D108EC" w:rsidP="008A32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lastRenderedPageBreak/>
                    <w:t>2</w:t>
                  </w:r>
                </w:p>
              </w:tc>
            </w:tr>
            <w:tr w:rsidR="00D108EC" w:rsidRPr="00571306" w14:paraId="0FBD4680" w14:textId="77777777" w:rsidTr="008A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DD6162A" w14:textId="77777777" w:rsidR="00D108EC" w:rsidRPr="00571306" w:rsidRDefault="00D108EC" w:rsidP="008A3256">
                  <w:pPr>
                    <w:rPr>
                      <w:rFonts w:ascii="Times New Roman" w:hAnsi="Times New Roman" w:cs="Times New Roman"/>
                      <w:sz w:val="24"/>
                      <w:szCs w:val="24"/>
                    </w:rPr>
                  </w:pPr>
                  <w:r w:rsidRPr="00571306">
                    <w:rPr>
                      <w:rFonts w:ascii="Times New Roman" w:hAnsi="Times New Roman" w:cs="Times New Roman"/>
                      <w:sz w:val="24"/>
                      <w:szCs w:val="24"/>
                    </w:rPr>
                    <w:lastRenderedPageBreak/>
                    <w:t>08</w:t>
                  </w:r>
                </w:p>
              </w:tc>
              <w:tc>
                <w:tcPr>
                  <w:tcW w:w="5483" w:type="dxa"/>
                </w:tcPr>
                <w:p w14:paraId="091D1889" w14:textId="77777777" w:rsidR="00D108EC" w:rsidRPr="00571306" w:rsidRDefault="00D108EC"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bCs/>
                      <w:color w:val="000000"/>
                      <w:sz w:val="24"/>
                      <w:szCs w:val="24"/>
                    </w:rPr>
                    <w:t>Agrikultura, pylltaria, peshkimi dhe veterinaria</w:t>
                  </w:r>
                  <w:r w:rsidRPr="00571306">
                    <w:rPr>
                      <w:rFonts w:ascii="Times New Roman" w:hAnsi="Times New Roman" w:cs="Times New Roman"/>
                      <w:color w:val="000000"/>
                      <w:sz w:val="24"/>
                      <w:szCs w:val="24"/>
                    </w:rPr>
                    <w:br/>
                    <w:t xml:space="preserve">• Agrikultura </w:t>
                  </w:r>
                  <w:r w:rsidRPr="00571306">
                    <w:rPr>
                      <w:rFonts w:ascii="Times New Roman" w:hAnsi="Times New Roman" w:cs="Times New Roman"/>
                      <w:color w:val="000000"/>
                      <w:sz w:val="24"/>
                      <w:szCs w:val="24"/>
                    </w:rPr>
                    <w:br/>
                    <w:t>• Prodhimi i bimëve dhe kultivimi i kafshëve</w:t>
                  </w:r>
                  <w:r w:rsidRPr="00571306">
                    <w:rPr>
                      <w:rFonts w:ascii="Times New Roman" w:hAnsi="Times New Roman" w:cs="Times New Roman"/>
                      <w:color w:val="000000"/>
                      <w:sz w:val="24"/>
                      <w:szCs w:val="24"/>
                    </w:rPr>
                    <w:br/>
                    <w:t>• Hortikultura</w:t>
                  </w:r>
                  <w:r w:rsidRPr="00571306">
                    <w:rPr>
                      <w:rFonts w:ascii="Times New Roman" w:hAnsi="Times New Roman" w:cs="Times New Roman"/>
                      <w:color w:val="000000"/>
                      <w:sz w:val="24"/>
                      <w:szCs w:val="24"/>
                    </w:rPr>
                    <w:br/>
                    <w:t>• Pylltaria</w:t>
                  </w:r>
                  <w:r w:rsidRPr="00571306">
                    <w:rPr>
                      <w:rFonts w:ascii="Times New Roman" w:hAnsi="Times New Roman" w:cs="Times New Roman"/>
                      <w:color w:val="000000"/>
                      <w:sz w:val="24"/>
                      <w:szCs w:val="24"/>
                    </w:rPr>
                    <w:br/>
                    <w:t xml:space="preserve">• Peshkimi </w:t>
                  </w:r>
                  <w:r w:rsidRPr="00571306">
                    <w:rPr>
                      <w:rFonts w:ascii="Times New Roman" w:hAnsi="Times New Roman" w:cs="Times New Roman"/>
                      <w:color w:val="000000"/>
                      <w:sz w:val="24"/>
                      <w:szCs w:val="24"/>
                    </w:rPr>
                    <w:br/>
                    <w:t xml:space="preserve">• Veterinaria </w:t>
                  </w:r>
                  <w:r w:rsidRPr="00571306">
                    <w:rPr>
                      <w:rFonts w:ascii="Times New Roman" w:hAnsi="Times New Roman" w:cs="Times New Roman"/>
                      <w:color w:val="000000"/>
                      <w:sz w:val="24"/>
                      <w:szCs w:val="24"/>
                    </w:rPr>
                    <w:br/>
                    <w:t>• Programet dhe kualifikimet interdisiplinare që ndërlidhen me agrikulturën, peshkimin dhe veterinarinë</w:t>
                  </w:r>
                </w:p>
                <w:p w14:paraId="3C42F9FD" w14:textId="77777777" w:rsidR="00D108EC" w:rsidRPr="00571306" w:rsidRDefault="00D108EC"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95" w:type="dxa"/>
                </w:tcPr>
                <w:p w14:paraId="707D3DEB" w14:textId="77777777" w:rsidR="00D108EC" w:rsidRPr="00571306" w:rsidRDefault="00D108EC" w:rsidP="008A32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1.5</w:t>
                  </w:r>
                </w:p>
              </w:tc>
            </w:tr>
            <w:tr w:rsidR="00D108EC" w:rsidRPr="00571306" w14:paraId="71AF08CD" w14:textId="77777777" w:rsidTr="008A3256">
              <w:tc>
                <w:tcPr>
                  <w:cnfStyle w:val="001000000000" w:firstRow="0" w:lastRow="0" w:firstColumn="1" w:lastColumn="0" w:oddVBand="0" w:evenVBand="0" w:oddHBand="0" w:evenHBand="0" w:firstRowFirstColumn="0" w:firstRowLastColumn="0" w:lastRowFirstColumn="0" w:lastRowLastColumn="0"/>
                  <w:tcW w:w="1345" w:type="dxa"/>
                </w:tcPr>
                <w:p w14:paraId="6B466627" w14:textId="77777777" w:rsidR="00D108EC" w:rsidRPr="00571306" w:rsidRDefault="00D108EC" w:rsidP="008A3256">
                  <w:pPr>
                    <w:rPr>
                      <w:rFonts w:ascii="Times New Roman" w:hAnsi="Times New Roman" w:cs="Times New Roman"/>
                      <w:sz w:val="24"/>
                      <w:szCs w:val="24"/>
                    </w:rPr>
                  </w:pPr>
                  <w:r w:rsidRPr="00571306">
                    <w:rPr>
                      <w:rFonts w:ascii="Times New Roman" w:hAnsi="Times New Roman" w:cs="Times New Roman"/>
                      <w:sz w:val="24"/>
                      <w:szCs w:val="24"/>
                    </w:rPr>
                    <w:t>09</w:t>
                  </w:r>
                </w:p>
              </w:tc>
              <w:tc>
                <w:tcPr>
                  <w:tcW w:w="5483" w:type="dxa"/>
                </w:tcPr>
                <w:p w14:paraId="06C9D537" w14:textId="77777777" w:rsidR="00D108EC" w:rsidRPr="00571306" w:rsidRDefault="00D108EC"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bCs/>
                      <w:color w:val="000000"/>
                      <w:sz w:val="24"/>
                      <w:szCs w:val="24"/>
                    </w:rPr>
                    <w:t xml:space="preserve">Shëndeti dhe mirëqenia </w:t>
                  </w:r>
                  <w:r w:rsidRPr="00571306">
                    <w:rPr>
                      <w:rFonts w:ascii="Times New Roman" w:hAnsi="Times New Roman" w:cs="Times New Roman"/>
                      <w:color w:val="000000"/>
                      <w:sz w:val="24"/>
                      <w:szCs w:val="24"/>
                    </w:rPr>
                    <w:br/>
                    <w:t xml:space="preserve">• Stomatologjia </w:t>
                  </w:r>
                  <w:r w:rsidRPr="00571306">
                    <w:rPr>
                      <w:rFonts w:ascii="Times New Roman" w:hAnsi="Times New Roman" w:cs="Times New Roman"/>
                      <w:color w:val="000000"/>
                      <w:sz w:val="24"/>
                      <w:szCs w:val="24"/>
                    </w:rPr>
                    <w:br/>
                    <w:t xml:space="preserve">• Mjekësia </w:t>
                  </w:r>
                  <w:r w:rsidRPr="00571306">
                    <w:rPr>
                      <w:rFonts w:ascii="Times New Roman" w:hAnsi="Times New Roman" w:cs="Times New Roman"/>
                      <w:color w:val="000000"/>
                      <w:sz w:val="24"/>
                      <w:szCs w:val="24"/>
                    </w:rPr>
                    <w:br/>
                    <w:t xml:space="preserve">• Infermieria </w:t>
                  </w:r>
                  <w:r w:rsidRPr="00571306">
                    <w:rPr>
                      <w:rFonts w:ascii="Times New Roman" w:hAnsi="Times New Roman" w:cs="Times New Roman"/>
                      <w:color w:val="000000"/>
                      <w:sz w:val="24"/>
                      <w:szCs w:val="24"/>
                    </w:rPr>
                    <w:br/>
                    <w:t xml:space="preserve">• Diagnostikimi mjekësor dhe teknologjia për shërim </w:t>
                  </w:r>
                  <w:r w:rsidRPr="00571306">
                    <w:rPr>
                      <w:rFonts w:ascii="Times New Roman" w:hAnsi="Times New Roman" w:cs="Times New Roman"/>
                      <w:color w:val="000000"/>
                      <w:sz w:val="24"/>
                      <w:szCs w:val="24"/>
                    </w:rPr>
                    <w:br/>
                    <w:t xml:space="preserve">• Terapi dhe rehabilitim </w:t>
                  </w:r>
                  <w:r w:rsidRPr="00571306">
                    <w:rPr>
                      <w:rFonts w:ascii="Times New Roman" w:hAnsi="Times New Roman" w:cs="Times New Roman"/>
                      <w:color w:val="000000"/>
                      <w:sz w:val="24"/>
                      <w:szCs w:val="24"/>
                    </w:rPr>
                    <w:br/>
                    <w:t xml:space="preserve">• Farmaci </w:t>
                  </w:r>
                  <w:r w:rsidRPr="00571306">
                    <w:rPr>
                      <w:rFonts w:ascii="Times New Roman" w:hAnsi="Times New Roman" w:cs="Times New Roman"/>
                      <w:color w:val="000000"/>
                      <w:sz w:val="24"/>
                      <w:szCs w:val="24"/>
                    </w:rPr>
                    <w:br/>
                    <w:t xml:space="preserve">• Përkujdesi mjekësor </w:t>
                  </w:r>
                  <w:r w:rsidRPr="00571306">
                    <w:rPr>
                      <w:rFonts w:ascii="Times New Roman" w:hAnsi="Times New Roman" w:cs="Times New Roman"/>
                      <w:color w:val="000000"/>
                      <w:sz w:val="24"/>
                      <w:szCs w:val="24"/>
                    </w:rPr>
                    <w:br/>
                    <w:t>• Kujdesi ndaj të moshuarve dhe të rriturve me aftësi të kufizuara</w:t>
                  </w:r>
                  <w:r w:rsidRPr="00571306">
                    <w:rPr>
                      <w:rFonts w:ascii="Times New Roman" w:hAnsi="Times New Roman" w:cs="Times New Roman"/>
                      <w:color w:val="000000"/>
                      <w:sz w:val="24"/>
                      <w:szCs w:val="24"/>
                    </w:rPr>
                    <w:br/>
                    <w:t xml:space="preserve">• Kujdesi ndaj fëmijëve dhe shërbimet ndaj te rinjve </w:t>
                  </w:r>
                  <w:r w:rsidRPr="00571306">
                    <w:rPr>
                      <w:rFonts w:ascii="Times New Roman" w:hAnsi="Times New Roman" w:cs="Times New Roman"/>
                      <w:color w:val="000000"/>
                      <w:sz w:val="24"/>
                      <w:szCs w:val="24"/>
                    </w:rPr>
                    <w:br/>
                    <w:t>• Puna sociale dhe këshillimi</w:t>
                  </w:r>
                  <w:r w:rsidRPr="00571306">
                    <w:rPr>
                      <w:rFonts w:ascii="Times New Roman" w:hAnsi="Times New Roman" w:cs="Times New Roman"/>
                      <w:color w:val="000000"/>
                      <w:sz w:val="24"/>
                      <w:szCs w:val="24"/>
                    </w:rPr>
                    <w:br/>
                    <w:t xml:space="preserve">• Programet dhe kualifikimet interdisiplinare që ndërlidhen me shëndetin dhe mirëqenien </w:t>
                  </w:r>
                </w:p>
                <w:p w14:paraId="080559F4" w14:textId="77777777" w:rsidR="00D108EC" w:rsidRPr="00571306" w:rsidRDefault="00D108EC"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95" w:type="dxa"/>
                </w:tcPr>
                <w:p w14:paraId="5058973E" w14:textId="77777777" w:rsidR="00D108EC" w:rsidRPr="00571306" w:rsidRDefault="00D108EC" w:rsidP="008A32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1.5</w:t>
                  </w:r>
                </w:p>
              </w:tc>
            </w:tr>
            <w:tr w:rsidR="00D108EC" w:rsidRPr="00571306" w14:paraId="50ED1BCA" w14:textId="77777777" w:rsidTr="008A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2F19429" w14:textId="77777777" w:rsidR="00D108EC" w:rsidRPr="00571306" w:rsidRDefault="00D108EC" w:rsidP="008A3256">
                  <w:pPr>
                    <w:rPr>
                      <w:rFonts w:ascii="Times New Roman" w:hAnsi="Times New Roman" w:cs="Times New Roman"/>
                      <w:sz w:val="24"/>
                      <w:szCs w:val="24"/>
                    </w:rPr>
                  </w:pPr>
                  <w:r w:rsidRPr="00571306">
                    <w:rPr>
                      <w:rFonts w:ascii="Times New Roman" w:hAnsi="Times New Roman" w:cs="Times New Roman"/>
                      <w:sz w:val="24"/>
                      <w:szCs w:val="24"/>
                    </w:rPr>
                    <w:lastRenderedPageBreak/>
                    <w:t>10</w:t>
                  </w:r>
                </w:p>
              </w:tc>
              <w:tc>
                <w:tcPr>
                  <w:tcW w:w="5483" w:type="dxa"/>
                </w:tcPr>
                <w:p w14:paraId="68CDD41D" w14:textId="77777777" w:rsidR="00D108EC" w:rsidRPr="00571306" w:rsidRDefault="00D108EC"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bCs/>
                      <w:color w:val="000000"/>
                      <w:sz w:val="24"/>
                      <w:szCs w:val="24"/>
                    </w:rPr>
                    <w:t xml:space="preserve">Shërbimet </w:t>
                  </w:r>
                  <w:r w:rsidRPr="00571306">
                    <w:rPr>
                      <w:rFonts w:ascii="Times New Roman" w:hAnsi="Times New Roman" w:cs="Times New Roman"/>
                      <w:color w:val="000000"/>
                      <w:sz w:val="24"/>
                      <w:szCs w:val="24"/>
                    </w:rPr>
                    <w:br/>
                    <w:t xml:space="preserve">• Shërbime në shtëpi </w:t>
                  </w:r>
                  <w:r w:rsidRPr="00571306">
                    <w:rPr>
                      <w:rFonts w:ascii="Times New Roman" w:hAnsi="Times New Roman" w:cs="Times New Roman"/>
                      <w:color w:val="000000"/>
                      <w:sz w:val="24"/>
                      <w:szCs w:val="24"/>
                    </w:rPr>
                    <w:br/>
                    <w:t xml:space="preserve">• Shërbime për flokë dhe estetikë </w:t>
                  </w:r>
                  <w:r w:rsidRPr="00571306">
                    <w:rPr>
                      <w:rFonts w:ascii="Times New Roman" w:hAnsi="Times New Roman" w:cs="Times New Roman"/>
                      <w:color w:val="000000"/>
                      <w:sz w:val="24"/>
                      <w:szCs w:val="24"/>
                    </w:rPr>
                    <w:br/>
                    <w:t xml:space="preserve">• Hotelieri, restorante dhe kuzhine </w:t>
                  </w:r>
                  <w:r w:rsidRPr="00571306">
                    <w:rPr>
                      <w:rFonts w:ascii="Times New Roman" w:hAnsi="Times New Roman" w:cs="Times New Roman"/>
                      <w:color w:val="000000"/>
                      <w:sz w:val="24"/>
                      <w:szCs w:val="24"/>
                    </w:rPr>
                    <w:br/>
                    <w:t xml:space="preserve">• Sportet </w:t>
                  </w:r>
                  <w:r w:rsidRPr="00571306">
                    <w:rPr>
                      <w:rFonts w:ascii="Times New Roman" w:hAnsi="Times New Roman" w:cs="Times New Roman"/>
                      <w:color w:val="000000"/>
                      <w:sz w:val="24"/>
                      <w:szCs w:val="24"/>
                    </w:rPr>
                    <w:br/>
                    <w:t>• Udhëtim, turizëm dhe rekreacion</w:t>
                  </w:r>
                  <w:r w:rsidRPr="00571306">
                    <w:rPr>
                      <w:rFonts w:ascii="Times New Roman" w:hAnsi="Times New Roman" w:cs="Times New Roman"/>
                      <w:color w:val="000000"/>
                      <w:sz w:val="24"/>
                      <w:szCs w:val="24"/>
                    </w:rPr>
                    <w:br/>
                    <w:t xml:space="preserve">• Higjiena dhe shërbime mbi shëndetin profesional </w:t>
                  </w:r>
                  <w:r w:rsidRPr="00571306">
                    <w:rPr>
                      <w:rFonts w:ascii="Times New Roman" w:hAnsi="Times New Roman" w:cs="Times New Roman"/>
                      <w:color w:val="000000"/>
                      <w:sz w:val="24"/>
                      <w:szCs w:val="24"/>
                    </w:rPr>
                    <w:br/>
                    <w:t xml:space="preserve">• Pastërtia në komunitete </w:t>
                  </w:r>
                  <w:r w:rsidRPr="00571306">
                    <w:rPr>
                      <w:rFonts w:ascii="Times New Roman" w:hAnsi="Times New Roman" w:cs="Times New Roman"/>
                      <w:color w:val="000000"/>
                      <w:sz w:val="24"/>
                      <w:szCs w:val="24"/>
                    </w:rPr>
                    <w:br/>
                    <w:t>• Siguria dhe shëndeti në punë</w:t>
                  </w:r>
                  <w:r w:rsidRPr="00571306">
                    <w:rPr>
                      <w:rFonts w:ascii="Times New Roman" w:hAnsi="Times New Roman" w:cs="Times New Roman"/>
                      <w:color w:val="000000"/>
                      <w:sz w:val="24"/>
                      <w:szCs w:val="24"/>
                    </w:rPr>
                    <w:br/>
                    <w:t>• Shërbime rreth sigurisë</w:t>
                  </w:r>
                  <w:r w:rsidRPr="00571306">
                    <w:rPr>
                      <w:rFonts w:ascii="Times New Roman" w:hAnsi="Times New Roman" w:cs="Times New Roman"/>
                      <w:color w:val="000000"/>
                      <w:sz w:val="24"/>
                      <w:szCs w:val="24"/>
                    </w:rPr>
                    <w:br/>
                    <w:t xml:space="preserve">• Ushtri dhe mbrojtje </w:t>
                  </w:r>
                  <w:r w:rsidRPr="00571306">
                    <w:rPr>
                      <w:rFonts w:ascii="Times New Roman" w:hAnsi="Times New Roman" w:cs="Times New Roman"/>
                      <w:color w:val="000000"/>
                      <w:sz w:val="24"/>
                      <w:szCs w:val="24"/>
                    </w:rPr>
                    <w:br/>
                    <w:t>• Mbrojtja e personave dhe pasurisë</w:t>
                  </w:r>
                  <w:r w:rsidRPr="00571306">
                    <w:rPr>
                      <w:rFonts w:ascii="Times New Roman" w:hAnsi="Times New Roman" w:cs="Times New Roman"/>
                      <w:color w:val="000000"/>
                      <w:sz w:val="24"/>
                      <w:szCs w:val="24"/>
                    </w:rPr>
                    <w:br/>
                    <w:t xml:space="preserve">• Shërbime të transportit </w:t>
                  </w:r>
                  <w:r w:rsidRPr="00571306">
                    <w:rPr>
                      <w:rFonts w:ascii="Times New Roman" w:hAnsi="Times New Roman" w:cs="Times New Roman"/>
                      <w:color w:val="000000"/>
                      <w:sz w:val="24"/>
                      <w:szCs w:val="24"/>
                    </w:rPr>
                    <w:br/>
                    <w:t>• Programet dhe kualifikimet interdisiplinare që ndërlidhen me shërbimet</w:t>
                  </w:r>
                </w:p>
                <w:p w14:paraId="3B4F59F7" w14:textId="77777777" w:rsidR="00D108EC" w:rsidRPr="00571306" w:rsidRDefault="00D108EC"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E3B351D" w14:textId="77777777" w:rsidR="00D108EC" w:rsidRPr="00571306" w:rsidRDefault="00D108EC"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95" w:type="dxa"/>
                </w:tcPr>
                <w:p w14:paraId="70719850" w14:textId="77777777" w:rsidR="00D108EC" w:rsidRPr="00571306" w:rsidRDefault="00D108EC" w:rsidP="008A32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1.5</w:t>
                  </w:r>
                </w:p>
              </w:tc>
            </w:tr>
          </w:tbl>
          <w:p w14:paraId="334FEF6C" w14:textId="77777777" w:rsidR="00D108EC" w:rsidRPr="00571306" w:rsidRDefault="00D108EC" w:rsidP="008A3256">
            <w:pPr>
              <w:rPr>
                <w:rFonts w:ascii="Times New Roman" w:hAnsi="Times New Roman" w:cs="Times New Roman"/>
                <w:sz w:val="24"/>
                <w:szCs w:val="24"/>
              </w:rPr>
            </w:pPr>
          </w:p>
        </w:tc>
      </w:tr>
      <w:tr w:rsidR="00D108EC" w:rsidRPr="00571306" w14:paraId="7B6F8A47" w14:textId="77777777" w:rsidTr="008A3256">
        <w:trPr>
          <w:trHeight w:val="550"/>
        </w:trPr>
        <w:tc>
          <w:tcPr>
            <w:tcW w:w="13320" w:type="dxa"/>
            <w:shd w:val="clear" w:color="auto" w:fill="70AD47" w:themeFill="accent6"/>
          </w:tcPr>
          <w:p w14:paraId="60644AE0" w14:textId="77777777" w:rsidR="00D108EC" w:rsidRPr="00571306" w:rsidRDefault="00D108EC" w:rsidP="008A3256">
            <w:pPr>
              <w:jc w:val="center"/>
              <w:rPr>
                <w:rFonts w:ascii="Times New Roman" w:hAnsi="Times New Roman" w:cs="Times New Roman"/>
                <w:b/>
                <w:bCs/>
                <w:sz w:val="24"/>
                <w:szCs w:val="24"/>
              </w:rPr>
            </w:pPr>
          </w:p>
          <w:p w14:paraId="02996DF6" w14:textId="77777777" w:rsidR="00D108EC" w:rsidRPr="00571306" w:rsidRDefault="00D108EC" w:rsidP="008A3256">
            <w:pPr>
              <w:jc w:val="center"/>
              <w:rPr>
                <w:rFonts w:ascii="Times New Roman" w:hAnsi="Times New Roman" w:cs="Times New Roman"/>
                <w:b/>
                <w:bCs/>
                <w:sz w:val="24"/>
                <w:szCs w:val="24"/>
              </w:rPr>
            </w:pPr>
            <w:r w:rsidRPr="00571306">
              <w:rPr>
                <w:rFonts w:ascii="Times New Roman" w:hAnsi="Times New Roman" w:cs="Times New Roman"/>
                <w:b/>
                <w:bCs/>
                <w:sz w:val="24"/>
                <w:szCs w:val="24"/>
              </w:rPr>
              <w:t>V. CAKTIMI I BUXHETIT PËR SHPENZIMET KAPITALE PËR MIRËMBAJTJE TË OBJEKTEVE</w:t>
            </w:r>
          </w:p>
          <w:p w14:paraId="531C3023" w14:textId="77777777" w:rsidR="00D108EC" w:rsidRPr="00571306" w:rsidRDefault="00D108EC" w:rsidP="008A3256">
            <w:pPr>
              <w:jc w:val="center"/>
              <w:rPr>
                <w:rFonts w:ascii="Times New Roman" w:hAnsi="Times New Roman" w:cs="Times New Roman"/>
                <w:b/>
                <w:bCs/>
                <w:sz w:val="24"/>
                <w:szCs w:val="24"/>
              </w:rPr>
            </w:pPr>
          </w:p>
        </w:tc>
      </w:tr>
      <w:tr w:rsidR="00D108EC" w:rsidRPr="00571306" w14:paraId="2F3852B4" w14:textId="77777777" w:rsidTr="008A3256">
        <w:trPr>
          <w:trHeight w:val="2550"/>
        </w:trPr>
        <w:tc>
          <w:tcPr>
            <w:tcW w:w="13320" w:type="dxa"/>
          </w:tcPr>
          <w:p w14:paraId="0118B54A" w14:textId="77777777" w:rsidR="00D108EC" w:rsidRPr="00571306" w:rsidRDefault="00D108EC" w:rsidP="008A3256">
            <w:pPr>
              <w:rPr>
                <w:rFonts w:ascii="Times New Roman" w:eastAsia="MS Mincho" w:hAnsi="Times New Roman" w:cs="Times New Roman"/>
                <w:b/>
                <w:sz w:val="24"/>
                <w:szCs w:val="24"/>
              </w:rPr>
            </w:pPr>
          </w:p>
          <w:p w14:paraId="2BEF9626" w14:textId="77777777" w:rsidR="00D108EC" w:rsidRPr="00571306" w:rsidRDefault="00D108EC" w:rsidP="008A3256">
            <w:pPr>
              <w:rPr>
                <w:rFonts w:ascii="Times New Roman" w:eastAsia="MS Mincho" w:hAnsi="Times New Roman" w:cs="Times New Roman"/>
                <w:b/>
                <w:sz w:val="24"/>
                <w:szCs w:val="24"/>
              </w:rPr>
            </w:pPr>
            <w:r w:rsidRPr="00571306">
              <w:rPr>
                <w:rFonts w:ascii="Times New Roman" w:eastAsia="MS Mincho" w:hAnsi="Times New Roman" w:cs="Times New Roman"/>
                <w:b/>
                <w:sz w:val="24"/>
                <w:szCs w:val="24"/>
              </w:rPr>
              <w:t>1. Caktimi i buxhetit për shpenzimet kapitale për mirëmbajtje të objekteve:</w:t>
            </w:r>
          </w:p>
          <w:p w14:paraId="21600779" w14:textId="77777777" w:rsidR="00D108EC" w:rsidRPr="00571306" w:rsidRDefault="00D108EC" w:rsidP="008A3256">
            <w:pPr>
              <w:rPr>
                <w:rFonts w:ascii="Times New Roman" w:eastAsia="MS Mincho" w:hAnsi="Times New Roman" w:cs="Times New Roman"/>
                <w:sz w:val="24"/>
                <w:szCs w:val="24"/>
              </w:rPr>
            </w:pPr>
          </w:p>
          <w:p w14:paraId="7C0B7FDD" w14:textId="77777777" w:rsidR="00D108EC" w:rsidRPr="00571306" w:rsidRDefault="00D108EC" w:rsidP="008A3256">
            <w:pPr>
              <w:rPr>
                <w:rFonts w:ascii="Times New Roman" w:eastAsia="MS Mincho" w:hAnsi="Times New Roman" w:cs="Times New Roman"/>
                <w:sz w:val="24"/>
                <w:szCs w:val="24"/>
              </w:rPr>
            </w:pPr>
            <w:r w:rsidRPr="00571306">
              <w:rPr>
                <w:rFonts w:ascii="Times New Roman" w:eastAsia="MS Mincho" w:hAnsi="Times New Roman" w:cs="Times New Roman"/>
                <w:sz w:val="24"/>
                <w:szCs w:val="24"/>
              </w:rPr>
              <w:t>1.1. Mënyra e llogaritjes së buxhetit për shpenzimet kapitale për mirëmbajtje të objekteve:</w:t>
            </w:r>
          </w:p>
          <w:p w14:paraId="60352DBE" w14:textId="77777777" w:rsidR="00D108EC" w:rsidRPr="00571306" w:rsidRDefault="00D108EC" w:rsidP="008A3256">
            <w:pPr>
              <w:pStyle w:val="ListParagraph"/>
              <w:numPr>
                <w:ilvl w:val="0"/>
                <w:numId w:val="11"/>
              </w:numPr>
              <w:rPr>
                <w:rFonts w:ascii="Times New Roman" w:hAnsi="Times New Roman" w:cs="Times New Roman"/>
                <w:i/>
                <w:sz w:val="24"/>
                <w:szCs w:val="24"/>
              </w:rPr>
            </w:pPr>
            <w:r w:rsidRPr="00571306">
              <w:rPr>
                <w:rFonts w:ascii="Times New Roman" w:hAnsi="Times New Roman" w:cs="Times New Roman"/>
                <w:i/>
                <w:sz w:val="24"/>
                <w:szCs w:val="24"/>
              </w:rPr>
              <w:t>Mirëmbajtja nënkupton kryerjen e veprimeve për ruajtjen dhe avancimin e funksionit të objekteve dhe pajisjeve kapitale që bëjnë pjesë në kategorinë e shpenzimeve kapitale;</w:t>
            </w:r>
          </w:p>
          <w:p w14:paraId="7328BC32" w14:textId="77777777" w:rsidR="00D108EC" w:rsidRPr="00571306" w:rsidRDefault="00D108EC" w:rsidP="008A3256">
            <w:pPr>
              <w:pStyle w:val="ListParagraph"/>
              <w:numPr>
                <w:ilvl w:val="0"/>
                <w:numId w:val="11"/>
              </w:numPr>
              <w:rPr>
                <w:rFonts w:ascii="Times New Roman" w:hAnsi="Times New Roman" w:cs="Times New Roman"/>
                <w:i/>
                <w:sz w:val="24"/>
                <w:szCs w:val="24"/>
              </w:rPr>
            </w:pPr>
            <w:r w:rsidRPr="00571306">
              <w:rPr>
                <w:rFonts w:ascii="Times New Roman" w:hAnsi="Times New Roman" w:cs="Times New Roman"/>
                <w:i/>
                <w:sz w:val="24"/>
                <w:szCs w:val="24"/>
              </w:rPr>
              <w:t>Merret parasysh sipërfaqja në metra katror i objekteve të universitetit;</w:t>
            </w:r>
          </w:p>
          <w:p w14:paraId="7CC8B2C3" w14:textId="77777777" w:rsidR="00D108EC" w:rsidRPr="00571306" w:rsidRDefault="00D108EC" w:rsidP="008A3256">
            <w:pPr>
              <w:pStyle w:val="ListParagraph"/>
              <w:numPr>
                <w:ilvl w:val="0"/>
                <w:numId w:val="11"/>
              </w:numPr>
              <w:rPr>
                <w:rFonts w:ascii="Times New Roman" w:hAnsi="Times New Roman" w:cs="Times New Roman"/>
                <w:i/>
                <w:sz w:val="24"/>
                <w:szCs w:val="24"/>
              </w:rPr>
            </w:pPr>
            <w:r w:rsidRPr="00571306">
              <w:rPr>
                <w:rFonts w:ascii="Times New Roman" w:hAnsi="Times New Roman" w:cs="Times New Roman"/>
                <w:i/>
                <w:sz w:val="24"/>
                <w:szCs w:val="24"/>
              </w:rPr>
              <w:t>Kostoja për shpenzimet kalkulohet për metër katror të hapësirës së shfrytëzueshme të objekteve në formë të shumës fikse;</w:t>
            </w:r>
          </w:p>
          <w:p w14:paraId="3A7ED28F" w14:textId="77777777" w:rsidR="00D108EC" w:rsidRPr="00571306" w:rsidRDefault="00D108EC" w:rsidP="008A3256">
            <w:pPr>
              <w:rPr>
                <w:rFonts w:ascii="Times New Roman" w:hAnsi="Times New Roman" w:cs="Times New Roman"/>
                <w:i/>
                <w:sz w:val="24"/>
                <w:szCs w:val="24"/>
              </w:rPr>
            </w:pPr>
          </w:p>
          <w:p w14:paraId="2E608B32" w14:textId="77777777" w:rsidR="00D108EC" w:rsidRPr="00571306" w:rsidRDefault="00D108EC" w:rsidP="008A3256">
            <w:pPr>
              <w:rPr>
                <w:rFonts w:ascii="Times New Roman" w:eastAsia="MS Mincho" w:hAnsi="Times New Roman" w:cs="Times New Roman"/>
                <w:sz w:val="24"/>
                <w:szCs w:val="24"/>
              </w:rPr>
            </w:pPr>
            <w:r w:rsidRPr="00571306">
              <w:rPr>
                <w:rFonts w:ascii="Times New Roman" w:hAnsi="Times New Roman" w:cs="Times New Roman"/>
                <w:sz w:val="24"/>
                <w:szCs w:val="24"/>
              </w:rPr>
              <w:t xml:space="preserve">1.2. Koeficienti për caktimin e buxhetit për </w:t>
            </w:r>
            <w:r w:rsidRPr="00571306">
              <w:rPr>
                <w:rFonts w:ascii="Times New Roman" w:eastAsia="MS Mincho" w:hAnsi="Times New Roman" w:cs="Times New Roman"/>
                <w:sz w:val="24"/>
                <w:szCs w:val="24"/>
              </w:rPr>
              <w:t>shpenzimet kapitale për mirëmbajtje të objekteve:</w:t>
            </w:r>
          </w:p>
          <w:p w14:paraId="48C8CF6F" w14:textId="77777777" w:rsidR="00D108EC" w:rsidRPr="00571306" w:rsidRDefault="00D108EC" w:rsidP="008A3256">
            <w:pPr>
              <w:pStyle w:val="ListParagraph"/>
              <w:numPr>
                <w:ilvl w:val="0"/>
                <w:numId w:val="15"/>
              </w:numPr>
              <w:rPr>
                <w:rFonts w:ascii="Times New Roman" w:hAnsi="Times New Roman" w:cs="Times New Roman"/>
                <w:sz w:val="24"/>
                <w:szCs w:val="24"/>
              </w:rPr>
            </w:pPr>
            <w:r w:rsidRPr="00571306">
              <w:rPr>
                <w:rFonts w:ascii="Times New Roman" w:hAnsi="Times New Roman" w:cs="Times New Roman"/>
                <w:i/>
                <w:sz w:val="24"/>
                <w:szCs w:val="24"/>
              </w:rPr>
              <w:t>Vlera e koeficientit caktohet me vendim të Ministrit të Arsimit, Shkencës, Teknologjisë dhe Inovacionit</w:t>
            </w:r>
          </w:p>
          <w:p w14:paraId="5ACAC019" w14:textId="77777777" w:rsidR="00D108EC" w:rsidRPr="00571306" w:rsidRDefault="00D108EC" w:rsidP="008A3256">
            <w:pPr>
              <w:rPr>
                <w:rFonts w:ascii="Times New Roman" w:eastAsia="Times New Roman" w:hAnsi="Times New Roman" w:cs="Times New Roman"/>
                <w:sz w:val="24"/>
                <w:szCs w:val="24"/>
              </w:rPr>
            </w:pPr>
          </w:p>
        </w:tc>
      </w:tr>
      <w:tr w:rsidR="00D108EC" w:rsidRPr="00571306" w14:paraId="667607BE" w14:textId="77777777" w:rsidTr="008A3256">
        <w:trPr>
          <w:trHeight w:val="676"/>
        </w:trPr>
        <w:tc>
          <w:tcPr>
            <w:tcW w:w="13320" w:type="dxa"/>
            <w:shd w:val="clear" w:color="auto" w:fill="70AD47" w:themeFill="accent6"/>
          </w:tcPr>
          <w:p w14:paraId="1EC99225" w14:textId="77777777" w:rsidR="00D108EC" w:rsidRPr="00571306" w:rsidRDefault="00D108EC" w:rsidP="008A3256">
            <w:pPr>
              <w:jc w:val="center"/>
              <w:rPr>
                <w:rFonts w:ascii="Times New Roman" w:eastAsia="Times New Roman" w:hAnsi="Times New Roman" w:cs="Times New Roman"/>
                <w:b/>
                <w:sz w:val="24"/>
                <w:szCs w:val="24"/>
              </w:rPr>
            </w:pPr>
          </w:p>
          <w:p w14:paraId="35F8453F" w14:textId="77777777" w:rsidR="00D108EC" w:rsidRPr="00571306" w:rsidRDefault="00D108EC" w:rsidP="008A3256">
            <w:pPr>
              <w:jc w:val="center"/>
              <w:rPr>
                <w:rFonts w:ascii="Times New Roman" w:hAnsi="Times New Roman" w:cs="Times New Roman"/>
                <w:b/>
                <w:bCs/>
                <w:sz w:val="24"/>
                <w:szCs w:val="24"/>
              </w:rPr>
            </w:pPr>
            <w:r w:rsidRPr="00571306">
              <w:rPr>
                <w:rFonts w:ascii="Times New Roman" w:eastAsia="Times New Roman" w:hAnsi="Times New Roman" w:cs="Times New Roman"/>
                <w:b/>
                <w:sz w:val="24"/>
                <w:szCs w:val="24"/>
              </w:rPr>
              <w:t xml:space="preserve">VI. CAKTIMI I BUXHETIT PËR </w:t>
            </w:r>
            <w:r w:rsidRPr="00571306">
              <w:rPr>
                <w:rFonts w:ascii="Times New Roman" w:hAnsi="Times New Roman" w:cs="Times New Roman"/>
                <w:b/>
                <w:bCs/>
                <w:sz w:val="24"/>
                <w:szCs w:val="24"/>
              </w:rPr>
              <w:t>SUBVENCIONE DHE TRANSFERE</w:t>
            </w:r>
          </w:p>
          <w:p w14:paraId="10855762" w14:textId="77777777" w:rsidR="00D108EC" w:rsidRPr="00571306" w:rsidRDefault="00D108EC" w:rsidP="008A3256">
            <w:pPr>
              <w:jc w:val="center"/>
              <w:rPr>
                <w:rFonts w:ascii="Times New Roman" w:eastAsia="Times New Roman" w:hAnsi="Times New Roman" w:cs="Times New Roman"/>
                <w:b/>
                <w:sz w:val="24"/>
                <w:szCs w:val="24"/>
              </w:rPr>
            </w:pPr>
          </w:p>
        </w:tc>
      </w:tr>
      <w:tr w:rsidR="00D108EC" w:rsidRPr="00571306" w14:paraId="32BF9425" w14:textId="77777777" w:rsidTr="008A3256">
        <w:trPr>
          <w:trHeight w:val="676"/>
        </w:trPr>
        <w:tc>
          <w:tcPr>
            <w:tcW w:w="13320" w:type="dxa"/>
          </w:tcPr>
          <w:p w14:paraId="5913E641" w14:textId="77777777" w:rsidR="00D108EC" w:rsidRPr="00571306" w:rsidRDefault="00D108EC" w:rsidP="008A3256">
            <w:pPr>
              <w:rPr>
                <w:rFonts w:ascii="Times New Roman" w:eastAsia="MS Mincho" w:hAnsi="Times New Roman" w:cs="Times New Roman"/>
                <w:sz w:val="24"/>
                <w:szCs w:val="24"/>
              </w:rPr>
            </w:pPr>
          </w:p>
          <w:p w14:paraId="6B752A78" w14:textId="77777777" w:rsidR="00D108EC" w:rsidRPr="00571306" w:rsidRDefault="00D108EC" w:rsidP="008A3256">
            <w:pPr>
              <w:rPr>
                <w:rFonts w:ascii="Times New Roman" w:eastAsia="MS Mincho" w:hAnsi="Times New Roman" w:cs="Times New Roman"/>
                <w:b/>
                <w:sz w:val="24"/>
                <w:szCs w:val="24"/>
              </w:rPr>
            </w:pPr>
            <w:r w:rsidRPr="00571306">
              <w:rPr>
                <w:rFonts w:ascii="Times New Roman" w:eastAsia="MS Mincho" w:hAnsi="Times New Roman" w:cs="Times New Roman"/>
                <w:b/>
                <w:sz w:val="24"/>
                <w:szCs w:val="24"/>
              </w:rPr>
              <w:t>1. Caktimi i buxhetit për subvencione dhe transfere:</w:t>
            </w:r>
          </w:p>
          <w:p w14:paraId="08EB3C27" w14:textId="77777777" w:rsidR="00D108EC" w:rsidRPr="00571306" w:rsidRDefault="00D108EC" w:rsidP="008A3256">
            <w:pPr>
              <w:rPr>
                <w:rFonts w:ascii="Times New Roman" w:eastAsia="MS Mincho" w:hAnsi="Times New Roman" w:cs="Times New Roman"/>
                <w:sz w:val="24"/>
                <w:szCs w:val="24"/>
              </w:rPr>
            </w:pPr>
          </w:p>
          <w:p w14:paraId="436F4FB4" w14:textId="77777777" w:rsidR="00D108EC" w:rsidRPr="00571306" w:rsidRDefault="00D108EC" w:rsidP="008A3256">
            <w:pPr>
              <w:rPr>
                <w:rFonts w:ascii="Times New Roman" w:eastAsia="MS Mincho" w:hAnsi="Times New Roman" w:cs="Times New Roman"/>
                <w:sz w:val="24"/>
                <w:szCs w:val="24"/>
              </w:rPr>
            </w:pPr>
            <w:r w:rsidRPr="00571306">
              <w:rPr>
                <w:rFonts w:ascii="Times New Roman" w:eastAsia="MS Mincho" w:hAnsi="Times New Roman" w:cs="Times New Roman"/>
                <w:sz w:val="24"/>
                <w:szCs w:val="24"/>
              </w:rPr>
              <w:t>1.1. Qëllimi dhe mënyra e llogaritjes së buxhetit për subvencione dhe transfere:</w:t>
            </w:r>
          </w:p>
          <w:p w14:paraId="20517453" w14:textId="77777777" w:rsidR="00D108EC" w:rsidRPr="00571306" w:rsidRDefault="00D108EC" w:rsidP="008A3256">
            <w:pPr>
              <w:pStyle w:val="ListParagraph"/>
              <w:numPr>
                <w:ilvl w:val="0"/>
                <w:numId w:val="10"/>
              </w:numPr>
              <w:rPr>
                <w:rFonts w:ascii="Times New Roman" w:hAnsi="Times New Roman" w:cs="Times New Roman"/>
                <w:i/>
                <w:sz w:val="24"/>
                <w:szCs w:val="24"/>
              </w:rPr>
            </w:pPr>
            <w:r w:rsidRPr="00571306">
              <w:rPr>
                <w:rFonts w:ascii="Times New Roman" w:hAnsi="Times New Roman" w:cs="Times New Roman"/>
                <w:i/>
                <w:sz w:val="24"/>
                <w:szCs w:val="24"/>
              </w:rPr>
              <w:t>Shpërblehen/stimulohen  stafi akademik dhe studentët për sukseset e dalluara (ndahen bursat për studentët dhe subvencionohet puna kërkimore shkencore e stafit akademik);</w:t>
            </w:r>
          </w:p>
          <w:p w14:paraId="6FE85603" w14:textId="77777777" w:rsidR="00D108EC" w:rsidRPr="00571306" w:rsidRDefault="00D108EC" w:rsidP="008A3256">
            <w:pPr>
              <w:pStyle w:val="ListParagraph"/>
              <w:numPr>
                <w:ilvl w:val="0"/>
                <w:numId w:val="10"/>
              </w:numPr>
              <w:rPr>
                <w:rFonts w:ascii="Times New Roman" w:hAnsi="Times New Roman" w:cs="Times New Roman"/>
                <w:i/>
                <w:sz w:val="24"/>
                <w:szCs w:val="24"/>
              </w:rPr>
            </w:pPr>
            <w:r w:rsidRPr="00571306">
              <w:rPr>
                <w:rFonts w:ascii="Times New Roman" w:hAnsi="Times New Roman" w:cs="Times New Roman"/>
                <w:i/>
                <w:sz w:val="24"/>
                <w:szCs w:val="24"/>
              </w:rPr>
              <w:t>Merret parasysh numri i përgjithshëm i studentëve aktiv;</w:t>
            </w:r>
          </w:p>
          <w:p w14:paraId="3F38A454" w14:textId="77777777" w:rsidR="00D108EC" w:rsidRPr="00571306" w:rsidRDefault="00D108EC" w:rsidP="008A3256">
            <w:pPr>
              <w:pStyle w:val="ListParagraph"/>
              <w:numPr>
                <w:ilvl w:val="0"/>
                <w:numId w:val="10"/>
              </w:numPr>
              <w:rPr>
                <w:rFonts w:ascii="Times New Roman" w:hAnsi="Times New Roman" w:cs="Times New Roman"/>
                <w:i/>
                <w:sz w:val="24"/>
                <w:szCs w:val="24"/>
              </w:rPr>
            </w:pPr>
            <w:r w:rsidRPr="00571306">
              <w:rPr>
                <w:rFonts w:ascii="Times New Roman" w:hAnsi="Times New Roman" w:cs="Times New Roman"/>
                <w:i/>
                <w:sz w:val="24"/>
                <w:szCs w:val="24"/>
              </w:rPr>
              <w:t>Merret parasysh numri i përgjithshëm i personelit akademik;</w:t>
            </w:r>
          </w:p>
          <w:p w14:paraId="7B051270" w14:textId="77777777" w:rsidR="00D108EC" w:rsidRPr="00571306" w:rsidRDefault="00D108EC" w:rsidP="008A3256">
            <w:pPr>
              <w:rPr>
                <w:rFonts w:ascii="Times New Roman" w:eastAsia="Times New Roman" w:hAnsi="Times New Roman" w:cs="Times New Roman"/>
                <w:b/>
                <w:sz w:val="24"/>
                <w:szCs w:val="24"/>
              </w:rPr>
            </w:pPr>
          </w:p>
          <w:p w14:paraId="0CA1506C" w14:textId="77777777" w:rsidR="00D108EC" w:rsidRPr="00571306" w:rsidRDefault="00D108EC" w:rsidP="008A3256">
            <w:pPr>
              <w:rPr>
                <w:rFonts w:ascii="Times New Roman" w:eastAsia="Times New Roman" w:hAnsi="Times New Roman" w:cs="Times New Roman"/>
                <w:b/>
                <w:sz w:val="24"/>
                <w:szCs w:val="24"/>
              </w:rPr>
            </w:pPr>
            <w:r w:rsidRPr="00571306">
              <w:rPr>
                <w:rFonts w:ascii="Times New Roman" w:eastAsia="Times New Roman" w:hAnsi="Times New Roman" w:cs="Times New Roman"/>
                <w:sz w:val="24"/>
                <w:szCs w:val="24"/>
              </w:rPr>
              <w:t xml:space="preserve">1.2. </w:t>
            </w:r>
            <w:r w:rsidRPr="00571306">
              <w:rPr>
                <w:rFonts w:ascii="Times New Roman" w:eastAsia="MS Mincho" w:hAnsi="Times New Roman" w:cs="Times New Roman"/>
                <w:sz w:val="24"/>
                <w:szCs w:val="24"/>
              </w:rPr>
              <w:t>Numri i personelit akademik dhe studentëve si kriter për caktimin e buxhetit për subvencione dhe transfere:</w:t>
            </w:r>
          </w:p>
          <w:p w14:paraId="2396EAEB" w14:textId="77777777" w:rsidR="00D108EC" w:rsidRPr="00571306" w:rsidRDefault="00D108EC" w:rsidP="008A3256">
            <w:pPr>
              <w:pStyle w:val="ListParagraph"/>
              <w:numPr>
                <w:ilvl w:val="0"/>
                <w:numId w:val="12"/>
              </w:numPr>
              <w:rPr>
                <w:rFonts w:ascii="Times New Roman" w:hAnsi="Times New Roman" w:cs="Times New Roman"/>
                <w:i/>
                <w:sz w:val="24"/>
                <w:szCs w:val="24"/>
              </w:rPr>
            </w:pPr>
            <w:r w:rsidRPr="00571306">
              <w:rPr>
                <w:rFonts w:ascii="Times New Roman" w:hAnsi="Times New Roman" w:cs="Times New Roman"/>
                <w:i/>
                <w:sz w:val="24"/>
                <w:szCs w:val="24"/>
              </w:rPr>
              <w:t>Ndahen 25 euro për një student;</w:t>
            </w:r>
          </w:p>
          <w:p w14:paraId="6FBF0F3D" w14:textId="77777777" w:rsidR="00D108EC" w:rsidRPr="00571306" w:rsidRDefault="00D108EC" w:rsidP="008A3256">
            <w:pPr>
              <w:pStyle w:val="ListParagraph"/>
              <w:numPr>
                <w:ilvl w:val="0"/>
                <w:numId w:val="12"/>
              </w:numPr>
              <w:rPr>
                <w:rFonts w:ascii="Times New Roman" w:hAnsi="Times New Roman" w:cs="Times New Roman"/>
                <w:i/>
                <w:sz w:val="24"/>
                <w:szCs w:val="24"/>
              </w:rPr>
            </w:pPr>
            <w:r w:rsidRPr="00571306">
              <w:rPr>
                <w:rFonts w:ascii="Times New Roman" w:hAnsi="Times New Roman" w:cs="Times New Roman"/>
                <w:i/>
                <w:sz w:val="24"/>
                <w:szCs w:val="24"/>
              </w:rPr>
              <w:t>Ndahen 100 euro për një anëtar të stafit akademik.</w:t>
            </w:r>
          </w:p>
          <w:p w14:paraId="0FB87726" w14:textId="77777777" w:rsidR="00D108EC" w:rsidRPr="00571306" w:rsidRDefault="00D108EC" w:rsidP="008A3256">
            <w:pPr>
              <w:rPr>
                <w:rFonts w:ascii="Times New Roman" w:eastAsia="Times New Roman" w:hAnsi="Times New Roman" w:cs="Times New Roman"/>
                <w:b/>
                <w:sz w:val="24"/>
                <w:szCs w:val="24"/>
              </w:rPr>
            </w:pPr>
          </w:p>
        </w:tc>
      </w:tr>
    </w:tbl>
    <w:p w14:paraId="7AA310C7" w14:textId="77777777" w:rsidR="00D108EC" w:rsidRPr="00DA7A5E" w:rsidRDefault="00D108EC" w:rsidP="00D108EC">
      <w:pPr>
        <w:spacing w:after="0"/>
        <w:rPr>
          <w:rFonts w:ascii="Times New Roman" w:hAnsi="Times New Roman" w:cs="Times New Roman"/>
          <w:b/>
          <w:sz w:val="24"/>
          <w:szCs w:val="24"/>
        </w:rPr>
      </w:pPr>
    </w:p>
    <w:p w14:paraId="5CC78B1E" w14:textId="77777777" w:rsidR="00D108EC" w:rsidRPr="00DA7A5E" w:rsidRDefault="00D108EC" w:rsidP="00D108EC">
      <w:pPr>
        <w:spacing w:after="0"/>
        <w:rPr>
          <w:rFonts w:ascii="Times New Roman" w:hAnsi="Times New Roman" w:cs="Times New Roman"/>
          <w:b/>
          <w:sz w:val="24"/>
          <w:szCs w:val="24"/>
        </w:rPr>
      </w:pPr>
    </w:p>
    <w:p w14:paraId="6E30DC3B" w14:textId="77777777" w:rsidR="00D108EC" w:rsidRPr="00DA7A5E" w:rsidRDefault="00D108EC" w:rsidP="00D108EC">
      <w:pPr>
        <w:spacing w:after="0"/>
        <w:rPr>
          <w:rFonts w:ascii="Times New Roman" w:hAnsi="Times New Roman" w:cs="Times New Roman"/>
          <w:b/>
          <w:sz w:val="24"/>
          <w:szCs w:val="24"/>
        </w:rPr>
      </w:pPr>
    </w:p>
    <w:p w14:paraId="637DB792" w14:textId="77777777" w:rsidR="00D108EC" w:rsidRPr="00DA7A5E" w:rsidRDefault="00D108EC" w:rsidP="00D108EC">
      <w:pPr>
        <w:spacing w:after="0"/>
        <w:rPr>
          <w:rFonts w:ascii="Times New Roman" w:hAnsi="Times New Roman" w:cs="Times New Roman"/>
          <w:b/>
          <w:sz w:val="24"/>
          <w:szCs w:val="24"/>
        </w:rPr>
      </w:pPr>
    </w:p>
    <w:p w14:paraId="68F84ADB" w14:textId="77777777" w:rsidR="00D108EC" w:rsidRPr="00DA7A5E" w:rsidRDefault="00D108EC" w:rsidP="00D108EC">
      <w:pPr>
        <w:spacing w:after="0" w:line="240" w:lineRule="auto"/>
        <w:jc w:val="center"/>
        <w:rPr>
          <w:rFonts w:ascii="Times New Roman" w:hAnsi="Times New Roman" w:cs="Times New Roman"/>
          <w:b/>
          <w:bCs/>
          <w:sz w:val="24"/>
          <w:szCs w:val="24"/>
        </w:rPr>
      </w:pPr>
    </w:p>
    <w:p w14:paraId="185CA634" w14:textId="7844B013" w:rsidR="00D108EC" w:rsidRDefault="00D108EC" w:rsidP="00D108EC">
      <w:pPr>
        <w:spacing w:after="0" w:line="240" w:lineRule="auto"/>
        <w:jc w:val="center"/>
        <w:rPr>
          <w:rFonts w:ascii="Times New Roman" w:hAnsi="Times New Roman" w:cs="Times New Roman"/>
          <w:sz w:val="24"/>
          <w:szCs w:val="24"/>
        </w:rPr>
      </w:pPr>
    </w:p>
    <w:p w14:paraId="7E23C8A7" w14:textId="5BF95B1F" w:rsidR="000204AB" w:rsidRDefault="000204AB" w:rsidP="00D108EC">
      <w:pPr>
        <w:spacing w:after="0" w:line="240" w:lineRule="auto"/>
        <w:jc w:val="center"/>
        <w:rPr>
          <w:rFonts w:ascii="Times New Roman" w:hAnsi="Times New Roman" w:cs="Times New Roman"/>
          <w:sz w:val="24"/>
          <w:szCs w:val="24"/>
        </w:rPr>
      </w:pPr>
    </w:p>
    <w:p w14:paraId="08298F27" w14:textId="5D7101AC" w:rsidR="000204AB" w:rsidRDefault="000204AB" w:rsidP="00D108EC">
      <w:pPr>
        <w:spacing w:after="0" w:line="240" w:lineRule="auto"/>
        <w:jc w:val="center"/>
        <w:rPr>
          <w:rFonts w:ascii="Times New Roman" w:hAnsi="Times New Roman" w:cs="Times New Roman"/>
          <w:sz w:val="24"/>
          <w:szCs w:val="24"/>
        </w:rPr>
      </w:pPr>
    </w:p>
    <w:p w14:paraId="5359FEBF" w14:textId="7501F2A4" w:rsidR="000204AB" w:rsidRDefault="000204AB" w:rsidP="00D108EC">
      <w:pPr>
        <w:spacing w:after="0" w:line="240" w:lineRule="auto"/>
        <w:jc w:val="center"/>
        <w:rPr>
          <w:rFonts w:ascii="Times New Roman" w:hAnsi="Times New Roman" w:cs="Times New Roman"/>
          <w:sz w:val="24"/>
          <w:szCs w:val="24"/>
        </w:rPr>
      </w:pPr>
    </w:p>
    <w:p w14:paraId="66C66E1E" w14:textId="0DCF0B13" w:rsidR="000204AB" w:rsidRDefault="000204AB" w:rsidP="00D108EC">
      <w:pPr>
        <w:spacing w:after="0" w:line="240" w:lineRule="auto"/>
        <w:jc w:val="center"/>
        <w:rPr>
          <w:rFonts w:ascii="Times New Roman" w:hAnsi="Times New Roman" w:cs="Times New Roman"/>
          <w:sz w:val="24"/>
          <w:szCs w:val="24"/>
        </w:rPr>
      </w:pPr>
    </w:p>
    <w:p w14:paraId="5AE8A108" w14:textId="4FD0A0B2" w:rsidR="000204AB" w:rsidRDefault="000204AB" w:rsidP="00D108EC">
      <w:pPr>
        <w:spacing w:after="0" w:line="240" w:lineRule="auto"/>
        <w:jc w:val="center"/>
        <w:rPr>
          <w:rFonts w:ascii="Times New Roman" w:hAnsi="Times New Roman" w:cs="Times New Roman"/>
          <w:sz w:val="24"/>
          <w:szCs w:val="24"/>
        </w:rPr>
      </w:pPr>
    </w:p>
    <w:p w14:paraId="11B1B4E4" w14:textId="1F2F8C0C" w:rsidR="000204AB" w:rsidRDefault="000204AB" w:rsidP="00D108EC">
      <w:pPr>
        <w:spacing w:after="0" w:line="240" w:lineRule="auto"/>
        <w:jc w:val="center"/>
        <w:rPr>
          <w:rFonts w:ascii="Times New Roman" w:hAnsi="Times New Roman" w:cs="Times New Roman"/>
          <w:sz w:val="24"/>
          <w:szCs w:val="24"/>
        </w:rPr>
      </w:pPr>
    </w:p>
    <w:p w14:paraId="7E1C69D8" w14:textId="419D0771" w:rsidR="000204AB" w:rsidRDefault="000204AB" w:rsidP="00D108EC">
      <w:pPr>
        <w:spacing w:after="0" w:line="240" w:lineRule="auto"/>
        <w:jc w:val="center"/>
        <w:rPr>
          <w:rFonts w:ascii="Times New Roman" w:hAnsi="Times New Roman" w:cs="Times New Roman"/>
          <w:sz w:val="24"/>
          <w:szCs w:val="24"/>
        </w:rPr>
      </w:pPr>
    </w:p>
    <w:p w14:paraId="4033602E" w14:textId="38E7241A" w:rsidR="000204AB" w:rsidRDefault="000204AB" w:rsidP="00D108EC">
      <w:pPr>
        <w:spacing w:after="0" w:line="240" w:lineRule="auto"/>
        <w:jc w:val="center"/>
        <w:rPr>
          <w:rFonts w:ascii="Times New Roman" w:hAnsi="Times New Roman" w:cs="Times New Roman"/>
          <w:sz w:val="24"/>
          <w:szCs w:val="24"/>
        </w:rPr>
      </w:pPr>
    </w:p>
    <w:p w14:paraId="1660CCB2" w14:textId="33F9CA2D" w:rsidR="000204AB" w:rsidRDefault="000204AB" w:rsidP="00D108EC">
      <w:pPr>
        <w:spacing w:after="0" w:line="240" w:lineRule="auto"/>
        <w:jc w:val="center"/>
        <w:rPr>
          <w:rFonts w:ascii="Times New Roman" w:hAnsi="Times New Roman" w:cs="Times New Roman"/>
          <w:sz w:val="24"/>
          <w:szCs w:val="24"/>
        </w:rPr>
      </w:pPr>
    </w:p>
    <w:p w14:paraId="10CDF89E" w14:textId="0B08A1A6" w:rsidR="000204AB" w:rsidRDefault="000204AB" w:rsidP="00D108EC">
      <w:pPr>
        <w:spacing w:after="0" w:line="240" w:lineRule="auto"/>
        <w:jc w:val="center"/>
        <w:rPr>
          <w:rFonts w:ascii="Times New Roman" w:hAnsi="Times New Roman" w:cs="Times New Roman"/>
          <w:sz w:val="24"/>
          <w:szCs w:val="24"/>
        </w:rPr>
      </w:pPr>
    </w:p>
    <w:p w14:paraId="652E259C" w14:textId="4B94FB2E" w:rsidR="000204AB" w:rsidRPr="000204AB" w:rsidRDefault="000204AB" w:rsidP="00D108EC">
      <w:pPr>
        <w:spacing w:after="0" w:line="240" w:lineRule="auto"/>
        <w:jc w:val="center"/>
        <w:rPr>
          <w:rFonts w:ascii="Times New Roman" w:hAnsi="Times New Roman" w:cs="Times New Roman"/>
          <w:b/>
          <w:sz w:val="24"/>
          <w:szCs w:val="24"/>
          <w:lang w:val="en-US"/>
        </w:rPr>
      </w:pPr>
      <w:r w:rsidRPr="000204AB">
        <w:rPr>
          <w:rFonts w:ascii="Times New Roman" w:hAnsi="Times New Roman" w:cs="Times New Roman"/>
          <w:b/>
          <w:sz w:val="24"/>
          <w:szCs w:val="24"/>
        </w:rPr>
        <w:lastRenderedPageBreak/>
        <w:t>APPENDIX NUMBER 1</w:t>
      </w:r>
      <w:r>
        <w:rPr>
          <w:rFonts w:ascii="Times New Roman" w:hAnsi="Times New Roman" w:cs="Times New Roman"/>
          <w:b/>
          <w:sz w:val="24"/>
          <w:szCs w:val="24"/>
          <w:lang w:val="en-US"/>
        </w:rPr>
        <w:t>:</w:t>
      </w:r>
    </w:p>
    <w:p w14:paraId="0925DF69" w14:textId="77777777" w:rsidR="000204AB" w:rsidRPr="00DA7A5E" w:rsidRDefault="000204AB" w:rsidP="00D108EC">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3320"/>
      </w:tblGrid>
      <w:tr w:rsidR="000204AB" w:rsidRPr="00571306" w14:paraId="35D618E5" w14:textId="77777777" w:rsidTr="008A3256">
        <w:trPr>
          <w:trHeight w:val="871"/>
        </w:trPr>
        <w:tc>
          <w:tcPr>
            <w:tcW w:w="13320" w:type="dxa"/>
            <w:shd w:val="clear" w:color="auto" w:fill="70AD47" w:themeFill="accent6"/>
          </w:tcPr>
          <w:p w14:paraId="64986343" w14:textId="77777777" w:rsidR="000204AB" w:rsidRPr="00571306" w:rsidRDefault="000204AB" w:rsidP="008A3256">
            <w:pPr>
              <w:jc w:val="center"/>
              <w:rPr>
                <w:rFonts w:ascii="Times New Roman" w:eastAsia="MS Mincho" w:hAnsi="Times New Roman" w:cs="Times New Roman"/>
                <w:b/>
                <w:sz w:val="24"/>
                <w:szCs w:val="24"/>
              </w:rPr>
            </w:pPr>
          </w:p>
          <w:p w14:paraId="4524F4F4" w14:textId="77777777" w:rsidR="000204AB" w:rsidRPr="00571306" w:rsidRDefault="000204AB" w:rsidP="008A3256">
            <w:pPr>
              <w:jc w:val="center"/>
              <w:rPr>
                <w:rFonts w:ascii="Times New Roman" w:eastAsia="MS Mincho" w:hAnsi="Times New Roman" w:cs="Times New Roman"/>
                <w:b/>
                <w:sz w:val="24"/>
                <w:szCs w:val="24"/>
              </w:rPr>
            </w:pPr>
            <w:r w:rsidRPr="00571306">
              <w:rPr>
                <w:rFonts w:ascii="Times New Roman" w:hAnsi="Times New Roman" w:cs="Times New Roman"/>
                <w:b/>
                <w:sz w:val="24"/>
                <w:szCs w:val="24"/>
              </w:rPr>
              <w:t>I. GENERAL EXPLANATION</w:t>
            </w:r>
          </w:p>
        </w:tc>
      </w:tr>
      <w:tr w:rsidR="000204AB" w:rsidRPr="00571306" w14:paraId="37A9B7BA" w14:textId="77777777" w:rsidTr="008A3256">
        <w:trPr>
          <w:trHeight w:val="1975"/>
        </w:trPr>
        <w:tc>
          <w:tcPr>
            <w:tcW w:w="13320" w:type="dxa"/>
          </w:tcPr>
          <w:p w14:paraId="7185E460" w14:textId="77777777" w:rsidR="000204AB" w:rsidRPr="00571306" w:rsidRDefault="000204AB" w:rsidP="008A3256">
            <w:pPr>
              <w:jc w:val="both"/>
              <w:rPr>
                <w:rFonts w:ascii="Times New Roman" w:eastAsia="MS Mincho" w:hAnsi="Times New Roman" w:cs="Times New Roman"/>
                <w:sz w:val="24"/>
                <w:szCs w:val="24"/>
              </w:rPr>
            </w:pPr>
          </w:p>
          <w:p w14:paraId="38973940" w14:textId="77777777" w:rsidR="000204AB" w:rsidRPr="00571306" w:rsidRDefault="000204AB" w:rsidP="008A3256">
            <w:pPr>
              <w:jc w:val="both"/>
              <w:rPr>
                <w:rFonts w:ascii="Times New Roman" w:eastAsia="MS Mincho" w:hAnsi="Times New Roman" w:cs="Times New Roman"/>
                <w:sz w:val="24"/>
                <w:szCs w:val="24"/>
              </w:rPr>
            </w:pPr>
            <w:r w:rsidRPr="00571306">
              <w:rPr>
                <w:rFonts w:ascii="Times New Roman" w:hAnsi="Times New Roman" w:cs="Times New Roman"/>
                <w:sz w:val="24"/>
                <w:szCs w:val="24"/>
              </w:rPr>
              <w:t>I. The budget allocation of a higher education institution includes: Allocation for full-time academic staff; Allocation for administrative personnel; Allocation for goods and services, including municipal services; Allocation for capital expenditures for building maintenance; Allocation for subsidies and transfers; Own revenues of universities.</w:t>
            </w:r>
          </w:p>
          <w:p w14:paraId="1C7C2831" w14:textId="77777777" w:rsidR="000204AB" w:rsidRPr="00571306" w:rsidRDefault="000204AB" w:rsidP="008A3256">
            <w:pPr>
              <w:contextualSpacing/>
              <w:jc w:val="both"/>
              <w:rPr>
                <w:rFonts w:ascii="Times New Roman" w:eastAsia="MS Mincho" w:hAnsi="Times New Roman" w:cs="Times New Roman"/>
                <w:sz w:val="24"/>
                <w:szCs w:val="24"/>
              </w:rPr>
            </w:pPr>
          </w:p>
          <w:p w14:paraId="621E8E68" w14:textId="77777777" w:rsidR="000204AB" w:rsidRPr="00571306" w:rsidRDefault="000204AB" w:rsidP="008A3256">
            <w:pPr>
              <w:jc w:val="both"/>
              <w:rPr>
                <w:rFonts w:ascii="Times New Roman" w:eastAsia="MS Mincho" w:hAnsi="Times New Roman" w:cs="Times New Roman"/>
                <w:bCs/>
                <w:sz w:val="24"/>
                <w:szCs w:val="24"/>
              </w:rPr>
            </w:pPr>
            <w:r w:rsidRPr="00571306">
              <w:rPr>
                <w:rFonts w:ascii="Times New Roman" w:hAnsi="Times New Roman" w:cs="Times New Roman"/>
                <w:sz w:val="24"/>
                <w:szCs w:val="24"/>
              </w:rPr>
              <w:t>II. The financial formula for the budget allocation of a higher education institution consists of five sub-formulas (criteria) which include the budget for: Full-time academic staff; Administrative personnel; Goods and services, including utilities; Capital expenditures for project maintenance; Subsidies and transfers.</w:t>
            </w:r>
          </w:p>
          <w:p w14:paraId="494A04DF" w14:textId="77777777" w:rsidR="000204AB" w:rsidRPr="00571306" w:rsidRDefault="000204AB" w:rsidP="008A3256">
            <w:pPr>
              <w:jc w:val="both"/>
              <w:rPr>
                <w:rFonts w:ascii="Times New Roman" w:eastAsia="MS Mincho" w:hAnsi="Times New Roman" w:cs="Times New Roman"/>
                <w:bCs/>
                <w:sz w:val="24"/>
                <w:szCs w:val="24"/>
              </w:rPr>
            </w:pPr>
          </w:p>
        </w:tc>
      </w:tr>
      <w:tr w:rsidR="000204AB" w:rsidRPr="00571306" w14:paraId="70175023" w14:textId="77777777" w:rsidTr="008A3256">
        <w:trPr>
          <w:trHeight w:val="699"/>
        </w:trPr>
        <w:tc>
          <w:tcPr>
            <w:tcW w:w="13320" w:type="dxa"/>
            <w:shd w:val="clear" w:color="auto" w:fill="70AD47" w:themeFill="accent6"/>
          </w:tcPr>
          <w:p w14:paraId="04FA36D0" w14:textId="77777777" w:rsidR="000204AB" w:rsidRPr="00571306" w:rsidRDefault="000204AB" w:rsidP="008A3256">
            <w:pPr>
              <w:pStyle w:val="ListParagraph"/>
              <w:jc w:val="center"/>
              <w:rPr>
                <w:rFonts w:ascii="Times New Roman" w:hAnsi="Times New Roman" w:cs="Times New Roman"/>
                <w:b/>
                <w:sz w:val="24"/>
                <w:szCs w:val="24"/>
                <w:lang w:val="es-ES"/>
              </w:rPr>
            </w:pPr>
          </w:p>
          <w:p w14:paraId="0E156DAE" w14:textId="77777777" w:rsidR="000204AB" w:rsidRPr="00571306" w:rsidRDefault="000204AB" w:rsidP="008A3256">
            <w:pPr>
              <w:pStyle w:val="ListParagraph"/>
              <w:jc w:val="center"/>
              <w:rPr>
                <w:rFonts w:ascii="Times New Roman" w:eastAsia="MS Mincho" w:hAnsi="Times New Roman" w:cs="Times New Roman"/>
                <w:b/>
                <w:bCs/>
                <w:sz w:val="24"/>
                <w:szCs w:val="24"/>
              </w:rPr>
            </w:pPr>
            <w:r w:rsidRPr="00571306">
              <w:rPr>
                <w:rFonts w:ascii="Times New Roman" w:hAnsi="Times New Roman" w:cs="Times New Roman"/>
                <w:b/>
                <w:sz w:val="24"/>
                <w:szCs w:val="24"/>
              </w:rPr>
              <w:t>II. ALLOCATION OF THE BUDGET FOR FULL-TIME ACADEMIC STAFF</w:t>
            </w:r>
          </w:p>
          <w:p w14:paraId="671D74D0" w14:textId="77777777" w:rsidR="000204AB" w:rsidRPr="00571306" w:rsidRDefault="000204AB" w:rsidP="008A3256">
            <w:pPr>
              <w:rPr>
                <w:rFonts w:ascii="Times New Roman" w:eastAsia="MS Mincho" w:hAnsi="Times New Roman" w:cs="Times New Roman"/>
                <w:b/>
                <w:bCs/>
                <w:sz w:val="24"/>
                <w:szCs w:val="24"/>
              </w:rPr>
            </w:pPr>
          </w:p>
        </w:tc>
      </w:tr>
      <w:tr w:rsidR="000204AB" w:rsidRPr="00571306" w14:paraId="6CC68DBC" w14:textId="77777777" w:rsidTr="008A3256">
        <w:trPr>
          <w:trHeight w:val="3309"/>
        </w:trPr>
        <w:tc>
          <w:tcPr>
            <w:tcW w:w="13320" w:type="dxa"/>
          </w:tcPr>
          <w:p w14:paraId="496A433A" w14:textId="77777777" w:rsidR="000204AB" w:rsidRPr="00571306" w:rsidRDefault="000204AB" w:rsidP="008A3256">
            <w:pPr>
              <w:rPr>
                <w:rFonts w:ascii="Times New Roman" w:eastAsia="MS Mincho" w:hAnsi="Times New Roman" w:cs="Times New Roman"/>
                <w:b/>
                <w:sz w:val="24"/>
                <w:szCs w:val="24"/>
              </w:rPr>
            </w:pPr>
          </w:p>
          <w:p w14:paraId="0CA1F34C" w14:textId="77777777" w:rsidR="000204AB" w:rsidRPr="00571306" w:rsidRDefault="000204AB" w:rsidP="008A3256">
            <w:pPr>
              <w:rPr>
                <w:rFonts w:ascii="Times New Roman" w:eastAsia="MS Mincho" w:hAnsi="Times New Roman" w:cs="Times New Roman"/>
                <w:b/>
                <w:sz w:val="24"/>
                <w:szCs w:val="24"/>
              </w:rPr>
            </w:pPr>
            <w:r w:rsidRPr="00571306">
              <w:rPr>
                <w:rFonts w:ascii="Times New Roman" w:hAnsi="Times New Roman" w:cs="Times New Roman"/>
                <w:b/>
                <w:sz w:val="24"/>
                <w:szCs w:val="24"/>
              </w:rPr>
              <w:t>1. Allocation of the number for academic staff is done in this way:</w:t>
            </w:r>
          </w:p>
          <w:p w14:paraId="3BFF5B50" w14:textId="77777777" w:rsidR="000204AB" w:rsidRPr="00571306" w:rsidRDefault="000204AB" w:rsidP="008A3256">
            <w:pPr>
              <w:rPr>
                <w:rFonts w:ascii="Times New Roman" w:eastAsia="MS Mincho" w:hAnsi="Times New Roman" w:cs="Times New Roman"/>
                <w:sz w:val="24"/>
                <w:szCs w:val="24"/>
              </w:rPr>
            </w:pPr>
          </w:p>
          <w:p w14:paraId="4E5EE873" w14:textId="77777777" w:rsidR="000204AB" w:rsidRPr="00571306" w:rsidRDefault="000204AB" w:rsidP="008A3256">
            <w:pPr>
              <w:rPr>
                <w:rFonts w:ascii="Times New Roman" w:eastAsia="MS Mincho" w:hAnsi="Times New Roman" w:cs="Times New Roman"/>
                <w:sz w:val="24"/>
                <w:szCs w:val="24"/>
              </w:rPr>
            </w:pPr>
            <w:r w:rsidRPr="00571306">
              <w:rPr>
                <w:rFonts w:ascii="Times New Roman" w:hAnsi="Times New Roman" w:cs="Times New Roman"/>
                <w:sz w:val="24"/>
                <w:szCs w:val="24"/>
              </w:rPr>
              <w:t>1.1. The method of calculating the number of students as a criterion for assigning the number of full-time academic staff:</w:t>
            </w:r>
          </w:p>
          <w:p w14:paraId="2A085C32" w14:textId="77777777" w:rsidR="000204AB" w:rsidRPr="00571306" w:rsidRDefault="000204AB" w:rsidP="008A3256">
            <w:pPr>
              <w:numPr>
                <w:ilvl w:val="0"/>
                <w:numId w:val="6"/>
              </w:numPr>
              <w:rPr>
                <w:rFonts w:ascii="Times New Roman" w:eastAsia="MS Mincho" w:hAnsi="Times New Roman" w:cs="Times New Roman"/>
                <w:b/>
                <w:i/>
                <w:sz w:val="24"/>
                <w:szCs w:val="24"/>
              </w:rPr>
            </w:pPr>
            <w:r w:rsidRPr="00571306">
              <w:rPr>
                <w:rFonts w:ascii="Times New Roman" w:hAnsi="Times New Roman" w:cs="Times New Roman"/>
                <w:i/>
                <w:sz w:val="24"/>
                <w:szCs w:val="24"/>
              </w:rPr>
              <w:t>For each study program, the average number of students for one year of studies is calculated;</w:t>
            </w:r>
          </w:p>
          <w:p w14:paraId="1DC5AA88" w14:textId="77777777" w:rsidR="000204AB" w:rsidRPr="00571306" w:rsidRDefault="000204AB" w:rsidP="008A3256">
            <w:pPr>
              <w:numPr>
                <w:ilvl w:val="0"/>
                <w:numId w:val="6"/>
              </w:numPr>
              <w:rPr>
                <w:rFonts w:ascii="Times New Roman" w:eastAsia="MS Mincho" w:hAnsi="Times New Roman" w:cs="Times New Roman"/>
                <w:b/>
                <w:i/>
                <w:sz w:val="24"/>
                <w:szCs w:val="24"/>
              </w:rPr>
            </w:pPr>
            <w:r w:rsidRPr="00571306">
              <w:rPr>
                <w:rFonts w:ascii="Times New Roman" w:hAnsi="Times New Roman" w:cs="Times New Roman"/>
                <w:i/>
                <w:sz w:val="24"/>
                <w:szCs w:val="24"/>
              </w:rPr>
              <w:t>An average of the teaching hours number per week is taken;</w:t>
            </w:r>
          </w:p>
          <w:p w14:paraId="432BD802" w14:textId="77777777" w:rsidR="000204AB" w:rsidRPr="00571306" w:rsidRDefault="000204AB" w:rsidP="008A3256">
            <w:pPr>
              <w:numPr>
                <w:ilvl w:val="0"/>
                <w:numId w:val="6"/>
              </w:numPr>
              <w:rPr>
                <w:rFonts w:ascii="Times New Roman" w:eastAsia="MS Mincho" w:hAnsi="Times New Roman" w:cs="Times New Roman"/>
                <w:b/>
                <w:i/>
                <w:sz w:val="24"/>
                <w:szCs w:val="24"/>
              </w:rPr>
            </w:pPr>
            <w:r w:rsidRPr="00571306">
              <w:rPr>
                <w:rFonts w:ascii="Times New Roman" w:hAnsi="Times New Roman" w:cs="Times New Roman"/>
                <w:i/>
                <w:sz w:val="24"/>
                <w:szCs w:val="24"/>
              </w:rPr>
              <w:t>The average weekly burden per hour is extracted for students of a generation.</w:t>
            </w:r>
          </w:p>
          <w:p w14:paraId="040A8BD6" w14:textId="77777777" w:rsidR="000204AB" w:rsidRPr="00571306" w:rsidRDefault="000204AB" w:rsidP="008A3256">
            <w:pPr>
              <w:rPr>
                <w:rFonts w:ascii="Times New Roman" w:eastAsia="MS Mincho" w:hAnsi="Times New Roman" w:cs="Times New Roman"/>
                <w:sz w:val="24"/>
                <w:szCs w:val="24"/>
              </w:rPr>
            </w:pPr>
          </w:p>
          <w:p w14:paraId="23A352AE" w14:textId="77777777" w:rsidR="000204AB" w:rsidRPr="00571306" w:rsidRDefault="000204AB" w:rsidP="008A3256">
            <w:pPr>
              <w:rPr>
                <w:rFonts w:ascii="Times New Roman" w:eastAsia="MS Mincho" w:hAnsi="Times New Roman" w:cs="Times New Roman"/>
                <w:sz w:val="24"/>
                <w:szCs w:val="24"/>
              </w:rPr>
            </w:pPr>
            <w:r w:rsidRPr="00571306">
              <w:rPr>
                <w:rFonts w:ascii="Times New Roman" w:hAnsi="Times New Roman" w:cs="Times New Roman"/>
                <w:sz w:val="24"/>
                <w:szCs w:val="24"/>
              </w:rPr>
              <w:t>1.2. The number of students as a criterion for determining the number of full-time academic staff:</w:t>
            </w:r>
          </w:p>
          <w:p w14:paraId="4BA7B10E" w14:textId="77777777" w:rsidR="000204AB" w:rsidRPr="00571306" w:rsidRDefault="000204AB" w:rsidP="008A3256">
            <w:pPr>
              <w:pStyle w:val="ListParagraph"/>
              <w:numPr>
                <w:ilvl w:val="0"/>
                <w:numId w:val="7"/>
              </w:numPr>
              <w:rPr>
                <w:rFonts w:ascii="Times New Roman" w:eastAsia="MS Mincho" w:hAnsi="Times New Roman" w:cs="Times New Roman"/>
                <w:b/>
                <w:i/>
                <w:sz w:val="24"/>
                <w:szCs w:val="24"/>
              </w:rPr>
            </w:pPr>
            <w:r w:rsidRPr="00571306">
              <w:rPr>
                <w:rFonts w:ascii="Times New Roman" w:hAnsi="Times New Roman" w:cs="Times New Roman"/>
                <w:i/>
                <w:sz w:val="24"/>
                <w:szCs w:val="24"/>
              </w:rPr>
              <w:t xml:space="preserve">Up to 50 students per generation is equivalent to 3 (three) full-time professors; </w:t>
            </w:r>
          </w:p>
          <w:p w14:paraId="7B4049BD" w14:textId="77777777" w:rsidR="000204AB" w:rsidRPr="00571306" w:rsidRDefault="000204AB" w:rsidP="008A3256">
            <w:pPr>
              <w:pStyle w:val="ListParagraph"/>
              <w:numPr>
                <w:ilvl w:val="0"/>
                <w:numId w:val="7"/>
              </w:numPr>
              <w:rPr>
                <w:rFonts w:ascii="Times New Roman" w:eastAsia="MS Mincho" w:hAnsi="Times New Roman" w:cs="Times New Roman"/>
                <w:b/>
                <w:i/>
                <w:sz w:val="24"/>
                <w:szCs w:val="24"/>
              </w:rPr>
            </w:pPr>
            <w:r w:rsidRPr="00571306">
              <w:rPr>
                <w:rFonts w:ascii="Times New Roman" w:hAnsi="Times New Roman" w:cs="Times New Roman"/>
                <w:i/>
                <w:sz w:val="24"/>
                <w:szCs w:val="24"/>
              </w:rPr>
              <w:t>From 51-99 students per generation including the addition of 1 (one) full-time professor;</w:t>
            </w:r>
          </w:p>
          <w:p w14:paraId="6C59C7D3" w14:textId="77777777" w:rsidR="000204AB" w:rsidRPr="00571306" w:rsidRDefault="000204AB" w:rsidP="008A3256">
            <w:pPr>
              <w:pStyle w:val="ListParagraph"/>
              <w:numPr>
                <w:ilvl w:val="0"/>
                <w:numId w:val="7"/>
              </w:numPr>
              <w:rPr>
                <w:rFonts w:ascii="Times New Roman" w:eastAsia="MS Mincho" w:hAnsi="Times New Roman" w:cs="Times New Roman"/>
                <w:b/>
                <w:sz w:val="24"/>
                <w:szCs w:val="24"/>
              </w:rPr>
            </w:pPr>
            <w:r w:rsidRPr="00571306">
              <w:rPr>
                <w:rFonts w:ascii="Times New Roman" w:hAnsi="Times New Roman" w:cs="Times New Roman"/>
                <w:i/>
                <w:sz w:val="24"/>
                <w:szCs w:val="24"/>
              </w:rPr>
              <w:t>For every 100 students per generation including the addition of a 1 (one) full-time professor</w:t>
            </w:r>
            <w:r w:rsidRPr="00571306">
              <w:rPr>
                <w:rFonts w:ascii="Times New Roman" w:hAnsi="Times New Roman" w:cs="Times New Roman"/>
                <w:sz w:val="24"/>
                <w:szCs w:val="24"/>
              </w:rPr>
              <w:t>.</w:t>
            </w:r>
          </w:p>
          <w:p w14:paraId="4B53E6B5" w14:textId="77777777" w:rsidR="000204AB" w:rsidRPr="00571306" w:rsidRDefault="000204AB" w:rsidP="008A3256">
            <w:pPr>
              <w:rPr>
                <w:rFonts w:ascii="Times New Roman" w:hAnsi="Times New Roman" w:cs="Times New Roman"/>
                <w:sz w:val="24"/>
                <w:szCs w:val="24"/>
                <w:lang w:val="es-ES"/>
              </w:rPr>
            </w:pPr>
          </w:p>
        </w:tc>
      </w:tr>
      <w:tr w:rsidR="000204AB" w:rsidRPr="00571306" w14:paraId="6D7C260C" w14:textId="77777777" w:rsidTr="008A3256">
        <w:tc>
          <w:tcPr>
            <w:tcW w:w="13320" w:type="dxa"/>
            <w:shd w:val="clear" w:color="auto" w:fill="70AD47" w:themeFill="accent6"/>
          </w:tcPr>
          <w:p w14:paraId="1838594A" w14:textId="77777777" w:rsidR="000204AB" w:rsidRPr="00571306" w:rsidRDefault="000204AB" w:rsidP="008A3256">
            <w:pPr>
              <w:jc w:val="center"/>
              <w:rPr>
                <w:rFonts w:ascii="Times New Roman" w:hAnsi="Times New Roman" w:cs="Times New Roman"/>
                <w:b/>
                <w:sz w:val="24"/>
                <w:szCs w:val="24"/>
                <w:highlight w:val="yellow"/>
              </w:rPr>
            </w:pPr>
          </w:p>
          <w:p w14:paraId="44C62641" w14:textId="77777777" w:rsidR="000204AB" w:rsidRPr="00571306" w:rsidRDefault="000204AB" w:rsidP="008A3256">
            <w:pPr>
              <w:jc w:val="center"/>
              <w:rPr>
                <w:rFonts w:ascii="Times New Roman" w:hAnsi="Times New Roman" w:cs="Times New Roman"/>
                <w:b/>
                <w:sz w:val="24"/>
                <w:szCs w:val="24"/>
              </w:rPr>
            </w:pPr>
            <w:r w:rsidRPr="00571306">
              <w:rPr>
                <w:rFonts w:ascii="Times New Roman" w:hAnsi="Times New Roman" w:cs="Times New Roman"/>
                <w:b/>
                <w:sz w:val="24"/>
                <w:szCs w:val="24"/>
              </w:rPr>
              <w:t>III. ALLOCATION OF THE BUDGET FOR ADMINISTRATIVE PERSONNEL</w:t>
            </w:r>
          </w:p>
          <w:p w14:paraId="00B65233" w14:textId="77777777" w:rsidR="000204AB" w:rsidRPr="00571306" w:rsidRDefault="000204AB" w:rsidP="008A3256">
            <w:pPr>
              <w:jc w:val="center"/>
              <w:rPr>
                <w:rFonts w:ascii="Times New Roman" w:hAnsi="Times New Roman" w:cs="Times New Roman"/>
                <w:b/>
                <w:sz w:val="24"/>
                <w:szCs w:val="24"/>
              </w:rPr>
            </w:pPr>
          </w:p>
        </w:tc>
      </w:tr>
      <w:tr w:rsidR="000204AB" w:rsidRPr="00571306" w14:paraId="182A7783" w14:textId="77777777" w:rsidTr="008A3256">
        <w:trPr>
          <w:trHeight w:val="2550"/>
        </w:trPr>
        <w:tc>
          <w:tcPr>
            <w:tcW w:w="13320" w:type="dxa"/>
          </w:tcPr>
          <w:p w14:paraId="4ECC8B0D" w14:textId="77777777" w:rsidR="000204AB" w:rsidRPr="00571306" w:rsidRDefault="000204AB" w:rsidP="008A3256">
            <w:pPr>
              <w:rPr>
                <w:rFonts w:ascii="Times New Roman" w:eastAsia="MS Mincho" w:hAnsi="Times New Roman" w:cs="Times New Roman"/>
                <w:b/>
                <w:sz w:val="24"/>
                <w:szCs w:val="24"/>
              </w:rPr>
            </w:pPr>
          </w:p>
          <w:p w14:paraId="17FF5E4C" w14:textId="77777777" w:rsidR="000204AB" w:rsidRPr="00571306" w:rsidRDefault="000204AB" w:rsidP="008A3256">
            <w:pPr>
              <w:rPr>
                <w:rFonts w:ascii="Times New Roman" w:eastAsia="MS Mincho" w:hAnsi="Times New Roman" w:cs="Times New Roman"/>
                <w:b/>
                <w:sz w:val="24"/>
                <w:szCs w:val="24"/>
              </w:rPr>
            </w:pPr>
            <w:r w:rsidRPr="00571306">
              <w:rPr>
                <w:rFonts w:ascii="Times New Roman" w:hAnsi="Times New Roman" w:cs="Times New Roman"/>
                <w:b/>
                <w:sz w:val="24"/>
                <w:szCs w:val="24"/>
              </w:rPr>
              <w:t>1. Allocation of the number for academic personnel is done in this way:</w:t>
            </w:r>
          </w:p>
          <w:p w14:paraId="3AD144A7" w14:textId="77777777" w:rsidR="000204AB" w:rsidRPr="00571306" w:rsidRDefault="000204AB" w:rsidP="008A3256">
            <w:pPr>
              <w:rPr>
                <w:rFonts w:ascii="Times New Roman" w:eastAsia="MS Mincho" w:hAnsi="Times New Roman" w:cs="Times New Roman"/>
                <w:b/>
                <w:sz w:val="24"/>
                <w:szCs w:val="24"/>
              </w:rPr>
            </w:pPr>
          </w:p>
          <w:p w14:paraId="0943999B" w14:textId="77777777" w:rsidR="000204AB" w:rsidRPr="00571306" w:rsidRDefault="000204AB" w:rsidP="008A3256">
            <w:pPr>
              <w:rPr>
                <w:rFonts w:ascii="Times New Roman" w:eastAsia="MS Mincho" w:hAnsi="Times New Roman" w:cs="Times New Roman"/>
                <w:sz w:val="24"/>
                <w:szCs w:val="24"/>
              </w:rPr>
            </w:pPr>
            <w:r w:rsidRPr="00571306">
              <w:rPr>
                <w:rFonts w:ascii="Times New Roman" w:hAnsi="Times New Roman" w:cs="Times New Roman"/>
                <w:sz w:val="24"/>
                <w:szCs w:val="24"/>
              </w:rPr>
              <w:t>1.1. The method of calculating the number of students as a criterion for assigning the number of full-time academic personnel:</w:t>
            </w:r>
          </w:p>
          <w:p w14:paraId="0168881C" w14:textId="77777777" w:rsidR="000204AB" w:rsidRPr="00571306" w:rsidRDefault="000204AB" w:rsidP="008A3256">
            <w:pPr>
              <w:numPr>
                <w:ilvl w:val="0"/>
                <w:numId w:val="8"/>
              </w:numPr>
              <w:contextualSpacing/>
              <w:rPr>
                <w:rFonts w:ascii="Times New Roman" w:eastAsia="MS Mincho" w:hAnsi="Times New Roman" w:cs="Times New Roman"/>
                <w:i/>
                <w:sz w:val="24"/>
                <w:szCs w:val="24"/>
              </w:rPr>
            </w:pPr>
            <w:r w:rsidRPr="00571306">
              <w:rPr>
                <w:rFonts w:ascii="Times New Roman" w:hAnsi="Times New Roman" w:cs="Times New Roman"/>
                <w:i/>
                <w:sz w:val="24"/>
                <w:szCs w:val="24"/>
              </w:rPr>
              <w:t>The total number of active students is taken into account;</w:t>
            </w:r>
          </w:p>
          <w:p w14:paraId="223A4183" w14:textId="77777777" w:rsidR="000204AB" w:rsidRPr="00571306" w:rsidRDefault="000204AB" w:rsidP="008A3256">
            <w:pPr>
              <w:numPr>
                <w:ilvl w:val="0"/>
                <w:numId w:val="8"/>
              </w:numPr>
              <w:contextualSpacing/>
              <w:rPr>
                <w:rFonts w:ascii="Times New Roman" w:eastAsia="MS Mincho" w:hAnsi="Times New Roman" w:cs="Times New Roman"/>
                <w:i/>
                <w:sz w:val="24"/>
                <w:szCs w:val="24"/>
              </w:rPr>
            </w:pPr>
            <w:r w:rsidRPr="00571306">
              <w:rPr>
                <w:rFonts w:ascii="Times New Roman" w:hAnsi="Times New Roman" w:cs="Times New Roman"/>
                <w:i/>
                <w:sz w:val="24"/>
                <w:szCs w:val="24"/>
              </w:rPr>
              <w:t>The ratio of the administrative staff to the ratio of the students number is determined;</w:t>
            </w:r>
          </w:p>
          <w:p w14:paraId="2FEFFFEE" w14:textId="77777777" w:rsidR="000204AB" w:rsidRPr="00571306" w:rsidRDefault="000204AB" w:rsidP="008A3256">
            <w:pPr>
              <w:rPr>
                <w:rFonts w:ascii="Times New Roman" w:eastAsia="MS Mincho" w:hAnsi="Times New Roman" w:cs="Times New Roman"/>
                <w:sz w:val="24"/>
                <w:szCs w:val="24"/>
              </w:rPr>
            </w:pPr>
          </w:p>
          <w:p w14:paraId="253A1B6D" w14:textId="77777777" w:rsidR="000204AB" w:rsidRPr="00571306" w:rsidRDefault="000204AB" w:rsidP="008A3256">
            <w:pPr>
              <w:rPr>
                <w:rFonts w:ascii="Times New Roman" w:eastAsia="MS Mincho" w:hAnsi="Times New Roman" w:cs="Times New Roman"/>
                <w:sz w:val="24"/>
                <w:szCs w:val="24"/>
              </w:rPr>
            </w:pPr>
            <w:r w:rsidRPr="00571306">
              <w:rPr>
                <w:rFonts w:ascii="Times New Roman" w:hAnsi="Times New Roman" w:cs="Times New Roman"/>
                <w:sz w:val="24"/>
                <w:szCs w:val="24"/>
              </w:rPr>
              <w:t>1.2. The number of students as a criterion for assigning the number of full-time academic personnel:</w:t>
            </w:r>
          </w:p>
          <w:p w14:paraId="413AEB25" w14:textId="77777777" w:rsidR="000204AB" w:rsidRPr="00571306" w:rsidRDefault="000204AB" w:rsidP="008A3256">
            <w:pPr>
              <w:numPr>
                <w:ilvl w:val="0"/>
                <w:numId w:val="8"/>
              </w:numPr>
              <w:contextualSpacing/>
              <w:rPr>
                <w:rFonts w:ascii="Times New Roman" w:eastAsia="MS Mincho" w:hAnsi="Times New Roman" w:cs="Times New Roman"/>
                <w:sz w:val="24"/>
                <w:szCs w:val="24"/>
              </w:rPr>
            </w:pPr>
            <w:r w:rsidRPr="00571306">
              <w:rPr>
                <w:rFonts w:ascii="Times New Roman" w:hAnsi="Times New Roman" w:cs="Times New Roman"/>
                <w:sz w:val="24"/>
                <w:szCs w:val="24"/>
              </w:rPr>
              <w:t>The criterion of 1 (one) staff member per 70 (seventy) students is applied.</w:t>
            </w:r>
          </w:p>
          <w:p w14:paraId="0C5BB1AA" w14:textId="77777777" w:rsidR="000204AB" w:rsidRPr="00571306" w:rsidRDefault="000204AB" w:rsidP="008A3256">
            <w:pPr>
              <w:rPr>
                <w:rFonts w:ascii="Times New Roman" w:hAnsi="Times New Roman" w:cs="Times New Roman"/>
                <w:sz w:val="24"/>
                <w:szCs w:val="24"/>
              </w:rPr>
            </w:pPr>
          </w:p>
          <w:p w14:paraId="34BB8001" w14:textId="77777777" w:rsidR="000204AB" w:rsidRPr="00571306" w:rsidRDefault="000204AB" w:rsidP="008A3256">
            <w:pPr>
              <w:rPr>
                <w:rFonts w:ascii="Times New Roman" w:hAnsi="Times New Roman" w:cs="Times New Roman"/>
                <w:sz w:val="24"/>
                <w:szCs w:val="24"/>
              </w:rPr>
            </w:pPr>
          </w:p>
        </w:tc>
      </w:tr>
      <w:tr w:rsidR="000204AB" w:rsidRPr="00571306" w14:paraId="7BDC83FF" w14:textId="77777777" w:rsidTr="008A3256">
        <w:tc>
          <w:tcPr>
            <w:tcW w:w="13320" w:type="dxa"/>
            <w:shd w:val="clear" w:color="auto" w:fill="70AD47" w:themeFill="accent6"/>
          </w:tcPr>
          <w:p w14:paraId="3037AB91" w14:textId="77777777" w:rsidR="000204AB" w:rsidRPr="00571306" w:rsidRDefault="000204AB" w:rsidP="008A3256">
            <w:pPr>
              <w:pStyle w:val="ListParagraph"/>
              <w:rPr>
                <w:rFonts w:ascii="Times New Roman" w:hAnsi="Times New Roman" w:cs="Times New Roman"/>
                <w:b/>
                <w:sz w:val="24"/>
                <w:szCs w:val="24"/>
              </w:rPr>
            </w:pPr>
          </w:p>
          <w:p w14:paraId="62BD9E62" w14:textId="77777777" w:rsidR="000204AB" w:rsidRPr="00571306" w:rsidRDefault="000204AB" w:rsidP="008A3256">
            <w:pPr>
              <w:pStyle w:val="ListParagraph"/>
              <w:jc w:val="center"/>
              <w:rPr>
                <w:rFonts w:ascii="Times New Roman" w:eastAsia="MS Mincho" w:hAnsi="Times New Roman" w:cs="Times New Roman"/>
                <w:b/>
                <w:bCs/>
                <w:sz w:val="24"/>
                <w:szCs w:val="24"/>
              </w:rPr>
            </w:pPr>
            <w:r w:rsidRPr="00571306">
              <w:rPr>
                <w:rFonts w:ascii="Times New Roman" w:hAnsi="Times New Roman" w:cs="Times New Roman"/>
                <w:b/>
                <w:sz w:val="24"/>
                <w:szCs w:val="24"/>
              </w:rPr>
              <w:t xml:space="preserve">IV. ALLOCATION OF THE BUDGET FOR GOODS AND SERVICES, </w:t>
            </w:r>
          </w:p>
          <w:p w14:paraId="1F720519" w14:textId="77777777" w:rsidR="000204AB" w:rsidRPr="00571306" w:rsidRDefault="000204AB" w:rsidP="008A3256">
            <w:pPr>
              <w:pStyle w:val="ListParagraph"/>
              <w:jc w:val="center"/>
              <w:rPr>
                <w:rFonts w:ascii="Times New Roman" w:eastAsia="MS Mincho" w:hAnsi="Times New Roman" w:cs="Times New Roman"/>
                <w:b/>
                <w:bCs/>
                <w:sz w:val="24"/>
                <w:szCs w:val="24"/>
              </w:rPr>
            </w:pPr>
            <w:r w:rsidRPr="00571306">
              <w:rPr>
                <w:rFonts w:ascii="Times New Roman" w:hAnsi="Times New Roman" w:cs="Times New Roman"/>
                <w:b/>
                <w:sz w:val="24"/>
                <w:szCs w:val="24"/>
              </w:rPr>
              <w:t>INCLUDING UTILITIES</w:t>
            </w:r>
          </w:p>
          <w:p w14:paraId="743A4E58" w14:textId="77777777" w:rsidR="000204AB" w:rsidRPr="00571306" w:rsidRDefault="000204AB" w:rsidP="008A3256">
            <w:pPr>
              <w:rPr>
                <w:rFonts w:ascii="Times New Roman" w:hAnsi="Times New Roman" w:cs="Times New Roman"/>
                <w:b/>
                <w:sz w:val="24"/>
                <w:szCs w:val="24"/>
              </w:rPr>
            </w:pPr>
          </w:p>
        </w:tc>
      </w:tr>
      <w:tr w:rsidR="000204AB" w:rsidRPr="00571306" w14:paraId="1E938F49" w14:textId="77777777" w:rsidTr="008A3256">
        <w:trPr>
          <w:trHeight w:val="2550"/>
        </w:trPr>
        <w:tc>
          <w:tcPr>
            <w:tcW w:w="13320" w:type="dxa"/>
            <w:shd w:val="clear" w:color="auto" w:fill="FFFFFF" w:themeFill="background1"/>
          </w:tcPr>
          <w:p w14:paraId="55C0BB8E" w14:textId="77777777" w:rsidR="000204AB" w:rsidRPr="00571306" w:rsidRDefault="000204AB" w:rsidP="008A3256">
            <w:pPr>
              <w:rPr>
                <w:rFonts w:ascii="Times New Roman" w:eastAsia="MS Mincho" w:hAnsi="Times New Roman" w:cs="Times New Roman"/>
                <w:b/>
                <w:sz w:val="24"/>
                <w:szCs w:val="24"/>
              </w:rPr>
            </w:pPr>
          </w:p>
          <w:p w14:paraId="5DE82268" w14:textId="77777777" w:rsidR="000204AB" w:rsidRPr="00571306" w:rsidRDefault="000204AB" w:rsidP="008A3256">
            <w:pPr>
              <w:rPr>
                <w:rFonts w:ascii="Times New Roman" w:eastAsia="MS Mincho" w:hAnsi="Times New Roman" w:cs="Times New Roman"/>
                <w:b/>
                <w:sz w:val="24"/>
                <w:szCs w:val="24"/>
              </w:rPr>
            </w:pPr>
            <w:r w:rsidRPr="00571306">
              <w:rPr>
                <w:rFonts w:ascii="Times New Roman" w:hAnsi="Times New Roman" w:cs="Times New Roman"/>
                <w:b/>
                <w:sz w:val="24"/>
                <w:szCs w:val="24"/>
              </w:rPr>
              <w:t>1. The allocation of the budget for goods and services, including utilities, is done in this way:</w:t>
            </w:r>
          </w:p>
          <w:p w14:paraId="2D7CD83C" w14:textId="77777777" w:rsidR="000204AB" w:rsidRPr="00571306" w:rsidRDefault="000204AB" w:rsidP="008A3256">
            <w:pPr>
              <w:rPr>
                <w:rFonts w:ascii="Times New Roman" w:eastAsia="MS Mincho" w:hAnsi="Times New Roman" w:cs="Times New Roman"/>
                <w:sz w:val="24"/>
                <w:szCs w:val="24"/>
              </w:rPr>
            </w:pPr>
          </w:p>
          <w:p w14:paraId="29803137" w14:textId="77777777" w:rsidR="000204AB" w:rsidRPr="00571306" w:rsidRDefault="000204AB" w:rsidP="008A3256">
            <w:pPr>
              <w:rPr>
                <w:rFonts w:ascii="Times New Roman" w:eastAsia="MS Mincho" w:hAnsi="Times New Roman" w:cs="Times New Roman"/>
                <w:sz w:val="24"/>
                <w:szCs w:val="24"/>
              </w:rPr>
            </w:pPr>
            <w:r w:rsidRPr="00571306">
              <w:rPr>
                <w:rFonts w:ascii="Times New Roman" w:hAnsi="Times New Roman" w:cs="Times New Roman"/>
                <w:sz w:val="24"/>
                <w:szCs w:val="24"/>
              </w:rPr>
              <w:t>1.1. The method of calculating the budget for goods and services, also including utilities:</w:t>
            </w:r>
          </w:p>
          <w:p w14:paraId="35ECE665" w14:textId="77777777" w:rsidR="000204AB" w:rsidRPr="00571306" w:rsidRDefault="000204AB" w:rsidP="008A3256">
            <w:pPr>
              <w:pStyle w:val="ListParagraph"/>
              <w:numPr>
                <w:ilvl w:val="0"/>
                <w:numId w:val="9"/>
              </w:numPr>
              <w:rPr>
                <w:rFonts w:ascii="Times New Roman" w:eastAsia="MS Mincho" w:hAnsi="Times New Roman" w:cs="Times New Roman"/>
                <w:i/>
                <w:sz w:val="24"/>
                <w:szCs w:val="24"/>
              </w:rPr>
            </w:pPr>
            <w:r w:rsidRPr="00571306">
              <w:rPr>
                <w:rFonts w:ascii="Times New Roman" w:hAnsi="Times New Roman" w:cs="Times New Roman"/>
                <w:i/>
                <w:sz w:val="24"/>
                <w:szCs w:val="24"/>
              </w:rPr>
              <w:t>The budget for goods and services is set as a fixed amount, but in the performance agreement, the budget is specified in the applicable budget codes for goods and services;</w:t>
            </w:r>
          </w:p>
          <w:p w14:paraId="5C4F7B3E" w14:textId="77777777" w:rsidR="000204AB" w:rsidRPr="00571306" w:rsidRDefault="000204AB" w:rsidP="008A3256">
            <w:pPr>
              <w:pStyle w:val="ListParagraph"/>
              <w:numPr>
                <w:ilvl w:val="0"/>
                <w:numId w:val="9"/>
              </w:numPr>
              <w:rPr>
                <w:rFonts w:ascii="Times New Roman" w:eastAsia="MS Mincho" w:hAnsi="Times New Roman" w:cs="Times New Roman"/>
                <w:i/>
                <w:sz w:val="24"/>
                <w:szCs w:val="24"/>
              </w:rPr>
            </w:pPr>
            <w:r w:rsidRPr="00571306">
              <w:rPr>
                <w:rFonts w:ascii="Times New Roman" w:hAnsi="Times New Roman" w:cs="Times New Roman"/>
                <w:i/>
                <w:sz w:val="24"/>
                <w:szCs w:val="24"/>
              </w:rPr>
              <w:t>The total number of active students is taken into account;</w:t>
            </w:r>
          </w:p>
          <w:p w14:paraId="7037EF75" w14:textId="77777777" w:rsidR="000204AB" w:rsidRPr="00571306" w:rsidRDefault="000204AB" w:rsidP="008A3256">
            <w:pPr>
              <w:pStyle w:val="ListParagraph"/>
              <w:numPr>
                <w:ilvl w:val="0"/>
                <w:numId w:val="9"/>
              </w:numPr>
              <w:rPr>
                <w:rFonts w:ascii="Times New Roman" w:eastAsia="MS Mincho" w:hAnsi="Times New Roman" w:cs="Times New Roman"/>
                <w:i/>
                <w:sz w:val="24"/>
                <w:szCs w:val="24"/>
              </w:rPr>
            </w:pPr>
            <w:r w:rsidRPr="00571306">
              <w:rPr>
                <w:rFonts w:ascii="Times New Roman" w:hAnsi="Times New Roman" w:cs="Times New Roman"/>
                <w:i/>
                <w:sz w:val="24"/>
                <w:szCs w:val="24"/>
              </w:rPr>
              <w:t xml:space="preserve">The profile of the programs offered by the university according to the ISCDE-F 2013 coefficients is taken into account; </w:t>
            </w:r>
          </w:p>
          <w:p w14:paraId="2CEA57F6" w14:textId="77777777" w:rsidR="000204AB" w:rsidRPr="00571306" w:rsidRDefault="000204AB" w:rsidP="008A3256">
            <w:pPr>
              <w:pStyle w:val="ListParagraph"/>
              <w:numPr>
                <w:ilvl w:val="0"/>
                <w:numId w:val="9"/>
              </w:numPr>
              <w:rPr>
                <w:rFonts w:ascii="Times New Roman" w:eastAsia="MS Mincho" w:hAnsi="Times New Roman" w:cs="Times New Roman"/>
                <w:i/>
                <w:sz w:val="24"/>
                <w:szCs w:val="24"/>
              </w:rPr>
            </w:pPr>
            <w:r w:rsidRPr="00571306">
              <w:rPr>
                <w:rFonts w:ascii="Times New Roman" w:hAnsi="Times New Roman" w:cs="Times New Roman"/>
                <w:i/>
                <w:sz w:val="24"/>
                <w:szCs w:val="24"/>
              </w:rPr>
              <w:t>The calculation is made according to the number of active students, taking into account the coefficient according to the ISCDE-F 2013 table;</w:t>
            </w:r>
          </w:p>
          <w:p w14:paraId="353D46F8" w14:textId="77777777" w:rsidR="000204AB" w:rsidRPr="00571306" w:rsidRDefault="000204AB" w:rsidP="008A3256">
            <w:pPr>
              <w:pStyle w:val="ListParagraph"/>
              <w:numPr>
                <w:ilvl w:val="0"/>
                <w:numId w:val="9"/>
              </w:numPr>
              <w:rPr>
                <w:rFonts w:ascii="Times New Roman" w:eastAsia="MS Mincho" w:hAnsi="Times New Roman" w:cs="Times New Roman"/>
                <w:i/>
                <w:sz w:val="24"/>
                <w:szCs w:val="24"/>
              </w:rPr>
            </w:pPr>
            <w:r w:rsidRPr="00571306">
              <w:rPr>
                <w:rFonts w:ascii="Times New Roman" w:hAnsi="Times New Roman" w:cs="Times New Roman"/>
                <w:i/>
                <w:sz w:val="24"/>
                <w:szCs w:val="24"/>
              </w:rPr>
              <w:t>To the ISCDE-F 2013 coefficient is assigned a monetary value and from this the total budget for goods and services is determined.</w:t>
            </w:r>
          </w:p>
          <w:p w14:paraId="0AD86054" w14:textId="77777777" w:rsidR="000204AB" w:rsidRPr="00571306" w:rsidRDefault="000204AB" w:rsidP="008A3256">
            <w:pPr>
              <w:rPr>
                <w:rFonts w:ascii="Times New Roman" w:hAnsi="Times New Roman" w:cs="Times New Roman"/>
                <w:sz w:val="24"/>
                <w:szCs w:val="24"/>
              </w:rPr>
            </w:pPr>
          </w:p>
          <w:p w14:paraId="29F42DE4" w14:textId="77777777" w:rsidR="000204AB" w:rsidRPr="00571306" w:rsidRDefault="000204AB" w:rsidP="008A3256">
            <w:pPr>
              <w:rPr>
                <w:rFonts w:ascii="Times New Roman" w:hAnsi="Times New Roman" w:cs="Times New Roman"/>
                <w:sz w:val="24"/>
                <w:szCs w:val="24"/>
              </w:rPr>
            </w:pPr>
            <w:r w:rsidRPr="00571306">
              <w:rPr>
                <w:rFonts w:ascii="Times New Roman" w:hAnsi="Times New Roman" w:cs="Times New Roman"/>
                <w:sz w:val="24"/>
                <w:szCs w:val="24"/>
              </w:rPr>
              <w:t>1.2. The coefficient for setting the budget for goods and services, also including utilities:</w:t>
            </w:r>
          </w:p>
          <w:p w14:paraId="17914039" w14:textId="77777777" w:rsidR="000204AB" w:rsidRPr="00571306" w:rsidRDefault="000204AB" w:rsidP="008A3256">
            <w:pPr>
              <w:pStyle w:val="ListParagraph"/>
              <w:numPr>
                <w:ilvl w:val="0"/>
                <w:numId w:val="14"/>
              </w:numPr>
              <w:rPr>
                <w:rFonts w:ascii="Times New Roman" w:hAnsi="Times New Roman" w:cs="Times New Roman"/>
                <w:sz w:val="24"/>
                <w:szCs w:val="24"/>
              </w:rPr>
            </w:pPr>
            <w:r w:rsidRPr="00571306">
              <w:rPr>
                <w:rFonts w:ascii="Times New Roman" w:hAnsi="Times New Roman" w:cs="Times New Roman"/>
                <w:i/>
                <w:iCs/>
                <w:sz w:val="24"/>
                <w:szCs w:val="24"/>
              </w:rPr>
              <w:t>The value of the coefficient is determined by the decision of the Minister of Education, Science, Technology and Innovation.</w:t>
            </w:r>
            <w:r w:rsidRPr="00571306">
              <w:rPr>
                <w:rFonts w:ascii="Times New Roman" w:hAnsi="Times New Roman" w:cs="Times New Roman"/>
                <w:sz w:val="24"/>
                <w:szCs w:val="24"/>
              </w:rPr>
              <w:t xml:space="preserve"> </w:t>
            </w:r>
          </w:p>
          <w:p w14:paraId="3A598D9E" w14:textId="77777777" w:rsidR="000204AB" w:rsidRPr="00571306" w:rsidRDefault="000204AB" w:rsidP="008A3256">
            <w:pPr>
              <w:pStyle w:val="ListParagraph"/>
              <w:rPr>
                <w:rFonts w:ascii="Times New Roman" w:hAnsi="Times New Roman" w:cs="Times New Roman"/>
                <w:sz w:val="24"/>
                <w:szCs w:val="24"/>
              </w:rPr>
            </w:pPr>
          </w:p>
          <w:p w14:paraId="189AC81C" w14:textId="77777777" w:rsidR="000204AB" w:rsidRPr="00571306" w:rsidRDefault="000204AB" w:rsidP="008A3256">
            <w:pPr>
              <w:rPr>
                <w:rFonts w:ascii="Times New Roman" w:hAnsi="Times New Roman" w:cs="Times New Roman"/>
                <w:bCs/>
                <w:sz w:val="24"/>
                <w:szCs w:val="24"/>
              </w:rPr>
            </w:pPr>
            <w:r w:rsidRPr="00571306">
              <w:rPr>
                <w:rFonts w:ascii="Times New Roman" w:hAnsi="Times New Roman" w:cs="Times New Roman"/>
                <w:sz w:val="24"/>
                <w:szCs w:val="24"/>
              </w:rPr>
              <w:lastRenderedPageBreak/>
              <w:t>1.3. The classification of study areas according to ISCDE-F 2013 is set as follows:</w:t>
            </w:r>
          </w:p>
          <w:p w14:paraId="04FB8842" w14:textId="77777777" w:rsidR="000204AB" w:rsidRPr="00571306" w:rsidRDefault="000204AB" w:rsidP="008A3256">
            <w:pPr>
              <w:rPr>
                <w:rFonts w:ascii="Times New Roman" w:hAnsi="Times New Roman" w:cs="Times New Roman"/>
                <w:bCs/>
                <w:sz w:val="24"/>
                <w:szCs w:val="24"/>
              </w:rPr>
            </w:pPr>
          </w:p>
          <w:tbl>
            <w:tblPr>
              <w:tblStyle w:val="GridTable5Dark-Accent11"/>
              <w:tblW w:w="0" w:type="auto"/>
              <w:tblLayout w:type="fixed"/>
              <w:tblLook w:val="04A0" w:firstRow="1" w:lastRow="0" w:firstColumn="1" w:lastColumn="0" w:noHBand="0" w:noVBand="1"/>
            </w:tblPr>
            <w:tblGrid>
              <w:gridCol w:w="1345"/>
              <w:gridCol w:w="5483"/>
              <w:gridCol w:w="6095"/>
            </w:tblGrid>
            <w:tr w:rsidR="000204AB" w:rsidRPr="00571306" w14:paraId="22342AA8" w14:textId="77777777" w:rsidTr="008A3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0A6F44A" w14:textId="77777777" w:rsidR="000204AB" w:rsidRPr="00571306" w:rsidRDefault="000204AB" w:rsidP="008A3256">
                  <w:pPr>
                    <w:rPr>
                      <w:rFonts w:ascii="Times New Roman" w:hAnsi="Times New Roman" w:cs="Times New Roman"/>
                      <w:sz w:val="24"/>
                      <w:szCs w:val="24"/>
                    </w:rPr>
                  </w:pPr>
                  <w:r w:rsidRPr="00571306">
                    <w:rPr>
                      <w:rFonts w:ascii="Times New Roman" w:hAnsi="Times New Roman" w:cs="Times New Roman"/>
                      <w:sz w:val="24"/>
                      <w:szCs w:val="24"/>
                    </w:rPr>
                    <w:t xml:space="preserve">Code </w:t>
                  </w:r>
                </w:p>
              </w:tc>
              <w:tc>
                <w:tcPr>
                  <w:tcW w:w="5483" w:type="dxa"/>
                </w:tcPr>
                <w:p w14:paraId="5FF68A15" w14:textId="77777777" w:rsidR="000204AB" w:rsidRPr="00571306" w:rsidRDefault="000204AB" w:rsidP="008A32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 xml:space="preserve">                         Field of study</w:t>
                  </w:r>
                </w:p>
              </w:tc>
              <w:tc>
                <w:tcPr>
                  <w:tcW w:w="6095" w:type="dxa"/>
                </w:tcPr>
                <w:p w14:paraId="101C213F" w14:textId="77777777" w:rsidR="000204AB" w:rsidRPr="00571306" w:rsidRDefault="000204AB" w:rsidP="008A32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 xml:space="preserve">                                       Coefficient / per student  </w:t>
                  </w:r>
                </w:p>
              </w:tc>
            </w:tr>
            <w:tr w:rsidR="000204AB" w:rsidRPr="00571306" w14:paraId="164E86D9" w14:textId="77777777" w:rsidTr="008A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6552E6C" w14:textId="77777777" w:rsidR="000204AB" w:rsidRPr="00571306" w:rsidRDefault="000204AB" w:rsidP="008A3256">
                  <w:pPr>
                    <w:rPr>
                      <w:rFonts w:ascii="Times New Roman" w:hAnsi="Times New Roman" w:cs="Times New Roman"/>
                      <w:sz w:val="24"/>
                      <w:szCs w:val="24"/>
                    </w:rPr>
                  </w:pPr>
                  <w:r w:rsidRPr="00571306">
                    <w:rPr>
                      <w:rFonts w:ascii="Times New Roman" w:hAnsi="Times New Roman" w:cs="Times New Roman"/>
                      <w:sz w:val="24"/>
                      <w:szCs w:val="24"/>
                    </w:rPr>
                    <w:t>00</w:t>
                  </w:r>
                </w:p>
              </w:tc>
              <w:tc>
                <w:tcPr>
                  <w:tcW w:w="5483" w:type="dxa"/>
                </w:tcPr>
                <w:p w14:paraId="4CE2B256" w14:textId="77777777" w:rsidR="000204AB" w:rsidRPr="00571306" w:rsidRDefault="000204AB"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71306">
                    <w:rPr>
                      <w:rFonts w:ascii="Times New Roman" w:hAnsi="Times New Roman" w:cs="Times New Roman"/>
                      <w:b/>
                      <w:sz w:val="24"/>
                      <w:szCs w:val="24"/>
                    </w:rPr>
                    <w:t xml:space="preserve">Generic programs and qualifications </w:t>
                  </w:r>
                </w:p>
                <w:p w14:paraId="2FE06390" w14:textId="77777777" w:rsidR="000204AB" w:rsidRPr="00571306" w:rsidRDefault="000204AB"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 Basic programs and qualifications</w:t>
                  </w:r>
                </w:p>
                <w:p w14:paraId="4E584861" w14:textId="77777777" w:rsidR="000204AB" w:rsidRPr="00571306" w:rsidRDefault="000204AB"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color w:val="000000"/>
                      <w:sz w:val="24"/>
                      <w:szCs w:val="24"/>
                    </w:rPr>
                    <w:t xml:space="preserve">• </w:t>
                  </w:r>
                  <w:r w:rsidRPr="00571306">
                    <w:rPr>
                      <w:rFonts w:ascii="Times New Roman" w:hAnsi="Times New Roman" w:cs="Times New Roman"/>
                      <w:sz w:val="24"/>
                      <w:szCs w:val="24"/>
                    </w:rPr>
                    <w:t xml:space="preserve">Readability and countability </w:t>
                  </w:r>
                </w:p>
                <w:p w14:paraId="2BDD8C81" w14:textId="77777777" w:rsidR="000204AB" w:rsidRPr="00571306" w:rsidRDefault="000204AB"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color w:val="000000"/>
                      <w:sz w:val="24"/>
                      <w:szCs w:val="24"/>
                    </w:rPr>
                    <w:t xml:space="preserve">• </w:t>
                  </w:r>
                  <w:r w:rsidRPr="00571306">
                    <w:rPr>
                      <w:rFonts w:ascii="Times New Roman" w:hAnsi="Times New Roman" w:cs="Times New Roman"/>
                      <w:sz w:val="24"/>
                      <w:szCs w:val="24"/>
                    </w:rPr>
                    <w:t xml:space="preserve">Personal skills  </w:t>
                  </w:r>
                </w:p>
                <w:p w14:paraId="6D63ED7A" w14:textId="77777777" w:rsidR="000204AB" w:rsidRPr="00571306" w:rsidRDefault="000204AB"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95" w:type="dxa"/>
                </w:tcPr>
                <w:p w14:paraId="2D9A5F80" w14:textId="77777777" w:rsidR="000204AB" w:rsidRPr="00571306" w:rsidRDefault="000204AB" w:rsidP="008A32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1</w:t>
                  </w:r>
                </w:p>
              </w:tc>
            </w:tr>
            <w:tr w:rsidR="000204AB" w:rsidRPr="00571306" w14:paraId="06912A2A" w14:textId="77777777" w:rsidTr="008A3256">
              <w:tc>
                <w:tcPr>
                  <w:cnfStyle w:val="001000000000" w:firstRow="0" w:lastRow="0" w:firstColumn="1" w:lastColumn="0" w:oddVBand="0" w:evenVBand="0" w:oddHBand="0" w:evenHBand="0" w:firstRowFirstColumn="0" w:firstRowLastColumn="0" w:lastRowFirstColumn="0" w:lastRowLastColumn="0"/>
                  <w:tcW w:w="1345" w:type="dxa"/>
                </w:tcPr>
                <w:p w14:paraId="5D97E209" w14:textId="77777777" w:rsidR="000204AB" w:rsidRPr="00571306" w:rsidRDefault="000204AB" w:rsidP="008A3256">
                  <w:pPr>
                    <w:rPr>
                      <w:rFonts w:ascii="Times New Roman" w:hAnsi="Times New Roman" w:cs="Times New Roman"/>
                      <w:sz w:val="24"/>
                      <w:szCs w:val="24"/>
                    </w:rPr>
                  </w:pPr>
                  <w:r w:rsidRPr="00571306">
                    <w:rPr>
                      <w:rFonts w:ascii="Times New Roman" w:hAnsi="Times New Roman" w:cs="Times New Roman"/>
                      <w:sz w:val="24"/>
                      <w:szCs w:val="24"/>
                    </w:rPr>
                    <w:t>01</w:t>
                  </w:r>
                </w:p>
              </w:tc>
              <w:tc>
                <w:tcPr>
                  <w:tcW w:w="5483" w:type="dxa"/>
                </w:tcPr>
                <w:p w14:paraId="26C75DBF" w14:textId="77777777" w:rsidR="000204AB" w:rsidRPr="00571306" w:rsidRDefault="000204AB"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color w:val="000000"/>
                      <w:sz w:val="24"/>
                      <w:szCs w:val="24"/>
                    </w:rPr>
                    <w:t xml:space="preserve">Education </w:t>
                  </w:r>
                  <w:r w:rsidRPr="00571306">
                    <w:rPr>
                      <w:rFonts w:ascii="Times New Roman" w:hAnsi="Times New Roman" w:cs="Times New Roman"/>
                      <w:color w:val="000000"/>
                      <w:sz w:val="24"/>
                      <w:szCs w:val="24"/>
                    </w:rPr>
                    <w:br/>
                    <w:t xml:space="preserve">• Unspecified education </w:t>
                  </w:r>
                  <w:r w:rsidRPr="00571306">
                    <w:rPr>
                      <w:rFonts w:ascii="Times New Roman" w:hAnsi="Times New Roman" w:cs="Times New Roman"/>
                      <w:color w:val="000000"/>
                      <w:sz w:val="24"/>
                      <w:szCs w:val="24"/>
                    </w:rPr>
                    <w:br/>
                    <w:t>• The science of education</w:t>
                  </w:r>
                  <w:r w:rsidRPr="00571306">
                    <w:rPr>
                      <w:rFonts w:ascii="Times New Roman" w:hAnsi="Times New Roman" w:cs="Times New Roman"/>
                      <w:color w:val="000000"/>
                      <w:sz w:val="24"/>
                      <w:szCs w:val="24"/>
                    </w:rPr>
                    <w:br/>
                    <w:t>• Pre-school teacher training</w:t>
                  </w:r>
                  <w:r w:rsidRPr="00571306">
                    <w:rPr>
                      <w:rFonts w:ascii="Times New Roman" w:hAnsi="Times New Roman" w:cs="Times New Roman"/>
                      <w:color w:val="000000"/>
                      <w:sz w:val="24"/>
                      <w:szCs w:val="24"/>
                    </w:rPr>
                    <w:br/>
                    <w:t xml:space="preserve">• Teacher training without subject specialization </w:t>
                  </w:r>
                  <w:r w:rsidRPr="00571306">
                    <w:rPr>
                      <w:rFonts w:ascii="Times New Roman" w:hAnsi="Times New Roman" w:cs="Times New Roman"/>
                      <w:color w:val="000000"/>
                      <w:sz w:val="24"/>
                      <w:szCs w:val="24"/>
                    </w:rPr>
                    <w:br/>
                    <w:t xml:space="preserve">• Teacher training with subject specialization </w:t>
                  </w:r>
                  <w:r w:rsidRPr="00571306">
                    <w:rPr>
                      <w:rFonts w:ascii="Times New Roman" w:hAnsi="Times New Roman" w:cs="Times New Roman"/>
                      <w:color w:val="000000"/>
                      <w:sz w:val="24"/>
                      <w:szCs w:val="24"/>
                    </w:rPr>
                    <w:br/>
                    <w:t xml:space="preserve">• Interdisciplinary programs and qualifications related to education </w:t>
                  </w:r>
                </w:p>
                <w:p w14:paraId="49642022" w14:textId="77777777" w:rsidR="000204AB" w:rsidRPr="00571306" w:rsidRDefault="000204AB"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95" w:type="dxa"/>
                </w:tcPr>
                <w:p w14:paraId="21319796" w14:textId="77777777" w:rsidR="000204AB" w:rsidRPr="00571306" w:rsidRDefault="000204AB" w:rsidP="008A32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1</w:t>
                  </w:r>
                </w:p>
              </w:tc>
            </w:tr>
            <w:tr w:rsidR="000204AB" w:rsidRPr="00571306" w14:paraId="4DC00A19" w14:textId="77777777" w:rsidTr="008A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A0B4A7A" w14:textId="77777777" w:rsidR="000204AB" w:rsidRPr="00571306" w:rsidRDefault="000204AB" w:rsidP="008A3256">
                  <w:pPr>
                    <w:rPr>
                      <w:rFonts w:ascii="Times New Roman" w:hAnsi="Times New Roman" w:cs="Times New Roman"/>
                      <w:sz w:val="24"/>
                      <w:szCs w:val="24"/>
                    </w:rPr>
                  </w:pPr>
                  <w:r w:rsidRPr="00571306">
                    <w:rPr>
                      <w:rFonts w:ascii="Times New Roman" w:hAnsi="Times New Roman" w:cs="Times New Roman"/>
                      <w:sz w:val="24"/>
                      <w:szCs w:val="24"/>
                    </w:rPr>
                    <w:t>02</w:t>
                  </w:r>
                </w:p>
              </w:tc>
              <w:tc>
                <w:tcPr>
                  <w:tcW w:w="5483" w:type="dxa"/>
                </w:tcPr>
                <w:p w14:paraId="6E34ED27" w14:textId="77777777" w:rsidR="000204AB" w:rsidRPr="00571306" w:rsidRDefault="000204AB"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bCs/>
                      <w:color w:val="000000"/>
                      <w:sz w:val="24"/>
                      <w:szCs w:val="24"/>
                    </w:rPr>
                    <w:t>Arts and Humanities</w:t>
                  </w:r>
                  <w:r w:rsidRPr="00571306">
                    <w:rPr>
                      <w:rFonts w:ascii="Times New Roman" w:hAnsi="Times New Roman" w:cs="Times New Roman"/>
                      <w:color w:val="000000"/>
                      <w:sz w:val="24"/>
                      <w:szCs w:val="24"/>
                    </w:rPr>
                    <w:t xml:space="preserve"> </w:t>
                  </w:r>
                  <w:r w:rsidRPr="00571306">
                    <w:rPr>
                      <w:rFonts w:ascii="Times New Roman" w:hAnsi="Times New Roman" w:cs="Times New Roman"/>
                      <w:color w:val="000000"/>
                      <w:sz w:val="24"/>
                      <w:szCs w:val="24"/>
                    </w:rPr>
                    <w:br/>
                    <w:t xml:space="preserve">• Arts and humanities not further defined </w:t>
                  </w:r>
                  <w:r w:rsidRPr="00571306">
                    <w:rPr>
                      <w:rFonts w:ascii="Times New Roman" w:hAnsi="Times New Roman" w:cs="Times New Roman"/>
                      <w:color w:val="000000"/>
                      <w:sz w:val="24"/>
                      <w:szCs w:val="24"/>
                    </w:rPr>
                    <w:br/>
                    <w:t xml:space="preserve">• Audio-visual techniques and media production </w:t>
                  </w:r>
                  <w:r w:rsidRPr="00571306">
                    <w:rPr>
                      <w:rFonts w:ascii="Times New Roman" w:hAnsi="Times New Roman" w:cs="Times New Roman"/>
                      <w:color w:val="000000"/>
                      <w:sz w:val="24"/>
                      <w:szCs w:val="24"/>
                    </w:rPr>
                    <w:br/>
                    <w:t xml:space="preserve">• Fashion, interior and industrial design </w:t>
                  </w:r>
                  <w:r w:rsidRPr="00571306">
                    <w:rPr>
                      <w:rFonts w:ascii="Times New Roman" w:hAnsi="Times New Roman" w:cs="Times New Roman"/>
                      <w:color w:val="000000"/>
                      <w:sz w:val="24"/>
                      <w:szCs w:val="24"/>
                    </w:rPr>
                    <w:br/>
                    <w:t>• Fine arts</w:t>
                  </w:r>
                  <w:r w:rsidRPr="00571306">
                    <w:rPr>
                      <w:rFonts w:ascii="Times New Roman" w:hAnsi="Times New Roman" w:cs="Times New Roman"/>
                      <w:color w:val="000000"/>
                      <w:sz w:val="24"/>
                      <w:szCs w:val="24"/>
                    </w:rPr>
                    <w:br/>
                    <w:t>• Handicrafts</w:t>
                  </w:r>
                  <w:r w:rsidRPr="00571306">
                    <w:rPr>
                      <w:rFonts w:ascii="Times New Roman" w:hAnsi="Times New Roman" w:cs="Times New Roman"/>
                      <w:color w:val="000000"/>
                      <w:sz w:val="24"/>
                      <w:szCs w:val="24"/>
                    </w:rPr>
                    <w:br/>
                    <w:t xml:space="preserve">• Music and performing arts </w:t>
                  </w:r>
                  <w:r w:rsidRPr="00571306">
                    <w:rPr>
                      <w:rFonts w:ascii="Times New Roman" w:hAnsi="Times New Roman" w:cs="Times New Roman"/>
                      <w:color w:val="000000"/>
                      <w:sz w:val="24"/>
                      <w:szCs w:val="24"/>
                    </w:rPr>
                    <w:br/>
                    <w:t>• Religion and theology</w:t>
                  </w:r>
                  <w:r w:rsidRPr="00571306">
                    <w:rPr>
                      <w:rFonts w:ascii="Times New Roman" w:hAnsi="Times New Roman" w:cs="Times New Roman"/>
                      <w:color w:val="000000"/>
                      <w:sz w:val="24"/>
                      <w:szCs w:val="24"/>
                    </w:rPr>
                    <w:br/>
                    <w:t>• History and archaeology</w:t>
                  </w:r>
                  <w:r w:rsidRPr="00571306">
                    <w:rPr>
                      <w:rFonts w:ascii="Times New Roman" w:hAnsi="Times New Roman" w:cs="Times New Roman"/>
                      <w:color w:val="000000"/>
                      <w:sz w:val="24"/>
                      <w:szCs w:val="24"/>
                    </w:rPr>
                    <w:br/>
                    <w:t>• Philosophy and ethics</w:t>
                  </w:r>
                  <w:r w:rsidRPr="00571306">
                    <w:rPr>
                      <w:rFonts w:ascii="Times New Roman" w:hAnsi="Times New Roman" w:cs="Times New Roman"/>
                      <w:color w:val="000000"/>
                      <w:sz w:val="24"/>
                      <w:szCs w:val="24"/>
                    </w:rPr>
                    <w:br/>
                    <w:t xml:space="preserve">• Language </w:t>
                  </w:r>
                  <w:r w:rsidRPr="00571306">
                    <w:rPr>
                      <w:rFonts w:ascii="Times New Roman" w:hAnsi="Times New Roman" w:cs="Times New Roman"/>
                      <w:color w:val="000000"/>
                      <w:sz w:val="24"/>
                      <w:szCs w:val="24"/>
                    </w:rPr>
                    <w:br/>
                    <w:t>• Literature and linguistics</w:t>
                  </w:r>
                  <w:r w:rsidRPr="00571306">
                    <w:rPr>
                      <w:rFonts w:ascii="Times New Roman" w:hAnsi="Times New Roman" w:cs="Times New Roman"/>
                      <w:color w:val="000000"/>
                      <w:sz w:val="24"/>
                      <w:szCs w:val="24"/>
                    </w:rPr>
                    <w:br/>
                    <w:t>• Inter-disciplinary programs and qualifications related to language and humanities</w:t>
                  </w:r>
                </w:p>
                <w:p w14:paraId="7F7AF244" w14:textId="77777777" w:rsidR="000204AB" w:rsidRPr="00571306" w:rsidRDefault="000204AB"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95" w:type="dxa"/>
                </w:tcPr>
                <w:p w14:paraId="2AAD19B5" w14:textId="77777777" w:rsidR="000204AB" w:rsidRPr="00571306" w:rsidRDefault="000204AB" w:rsidP="008A32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1</w:t>
                  </w:r>
                </w:p>
              </w:tc>
            </w:tr>
            <w:tr w:rsidR="000204AB" w:rsidRPr="00571306" w14:paraId="6E396956" w14:textId="77777777" w:rsidTr="008A3256">
              <w:tc>
                <w:tcPr>
                  <w:cnfStyle w:val="001000000000" w:firstRow="0" w:lastRow="0" w:firstColumn="1" w:lastColumn="0" w:oddVBand="0" w:evenVBand="0" w:oddHBand="0" w:evenHBand="0" w:firstRowFirstColumn="0" w:firstRowLastColumn="0" w:lastRowFirstColumn="0" w:lastRowLastColumn="0"/>
                  <w:tcW w:w="1345" w:type="dxa"/>
                </w:tcPr>
                <w:p w14:paraId="5B5036A6" w14:textId="77777777" w:rsidR="000204AB" w:rsidRPr="00571306" w:rsidRDefault="000204AB" w:rsidP="008A3256">
                  <w:pPr>
                    <w:rPr>
                      <w:rFonts w:ascii="Times New Roman" w:hAnsi="Times New Roman" w:cs="Times New Roman"/>
                      <w:sz w:val="24"/>
                      <w:szCs w:val="24"/>
                    </w:rPr>
                  </w:pPr>
                  <w:r w:rsidRPr="00571306">
                    <w:rPr>
                      <w:rFonts w:ascii="Times New Roman" w:hAnsi="Times New Roman" w:cs="Times New Roman"/>
                      <w:sz w:val="24"/>
                      <w:szCs w:val="24"/>
                    </w:rPr>
                    <w:lastRenderedPageBreak/>
                    <w:t>03</w:t>
                  </w:r>
                </w:p>
              </w:tc>
              <w:tc>
                <w:tcPr>
                  <w:tcW w:w="5483" w:type="dxa"/>
                </w:tcPr>
                <w:p w14:paraId="2F4D68C7" w14:textId="77777777" w:rsidR="000204AB" w:rsidRPr="00571306" w:rsidRDefault="000204AB"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bCs/>
                      <w:color w:val="000000"/>
                      <w:sz w:val="24"/>
                      <w:szCs w:val="24"/>
                    </w:rPr>
                    <w:t>Social sciences, journalism and information</w:t>
                  </w:r>
                  <w:r w:rsidRPr="00571306">
                    <w:rPr>
                      <w:rFonts w:ascii="Times New Roman" w:hAnsi="Times New Roman" w:cs="Times New Roman"/>
                      <w:color w:val="000000"/>
                      <w:sz w:val="24"/>
                      <w:szCs w:val="24"/>
                    </w:rPr>
                    <w:br/>
                    <w:t>• Social sciences not further specified</w:t>
                  </w:r>
                  <w:r w:rsidRPr="00571306">
                    <w:rPr>
                      <w:rFonts w:ascii="Times New Roman" w:hAnsi="Times New Roman" w:cs="Times New Roman"/>
                      <w:color w:val="000000"/>
                      <w:sz w:val="24"/>
                      <w:szCs w:val="24"/>
                    </w:rPr>
                    <w:br/>
                    <w:t>• Economy</w:t>
                  </w:r>
                  <w:r w:rsidRPr="00571306">
                    <w:rPr>
                      <w:rFonts w:ascii="Times New Roman" w:hAnsi="Times New Roman" w:cs="Times New Roman"/>
                      <w:color w:val="000000"/>
                      <w:sz w:val="24"/>
                      <w:szCs w:val="24"/>
                    </w:rPr>
                    <w:br/>
                    <w:t>• Political sciences</w:t>
                  </w:r>
                  <w:r w:rsidRPr="00571306">
                    <w:rPr>
                      <w:rFonts w:ascii="Times New Roman" w:hAnsi="Times New Roman" w:cs="Times New Roman"/>
                      <w:color w:val="000000"/>
                      <w:sz w:val="24"/>
                      <w:szCs w:val="24"/>
                    </w:rPr>
                    <w:br/>
                    <w:t>• Psychology</w:t>
                  </w:r>
                  <w:r w:rsidRPr="00571306">
                    <w:rPr>
                      <w:rFonts w:ascii="Times New Roman" w:hAnsi="Times New Roman" w:cs="Times New Roman"/>
                      <w:color w:val="000000"/>
                      <w:sz w:val="24"/>
                      <w:szCs w:val="24"/>
                    </w:rPr>
                    <w:br/>
                    <w:t>• Sociology and cultural studies</w:t>
                  </w:r>
                  <w:r w:rsidRPr="00571306">
                    <w:rPr>
                      <w:rFonts w:ascii="Times New Roman" w:hAnsi="Times New Roman" w:cs="Times New Roman"/>
                      <w:color w:val="000000"/>
                      <w:sz w:val="24"/>
                      <w:szCs w:val="24"/>
                    </w:rPr>
                    <w:br/>
                    <w:t xml:space="preserve">• Journalism and reporting </w:t>
                  </w:r>
                  <w:r w:rsidRPr="00571306">
                    <w:rPr>
                      <w:rFonts w:ascii="Times New Roman" w:hAnsi="Times New Roman" w:cs="Times New Roman"/>
                      <w:color w:val="000000"/>
                      <w:sz w:val="24"/>
                      <w:szCs w:val="24"/>
                    </w:rPr>
                    <w:br/>
                    <w:t>• Library, information and archive studies</w:t>
                  </w:r>
                  <w:r w:rsidRPr="00571306">
                    <w:rPr>
                      <w:rFonts w:ascii="Times New Roman" w:hAnsi="Times New Roman" w:cs="Times New Roman"/>
                      <w:color w:val="000000"/>
                      <w:sz w:val="24"/>
                      <w:szCs w:val="24"/>
                    </w:rPr>
                    <w:br/>
                    <w:t>• Inter-disciplinary programs and qualifications related to social sciences, journalism and information</w:t>
                  </w:r>
                </w:p>
                <w:p w14:paraId="47B97867" w14:textId="77777777" w:rsidR="000204AB" w:rsidRPr="00571306" w:rsidRDefault="000204AB"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95" w:type="dxa"/>
                </w:tcPr>
                <w:p w14:paraId="314CE6A7" w14:textId="77777777" w:rsidR="000204AB" w:rsidRPr="00571306" w:rsidRDefault="000204AB" w:rsidP="008A32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1</w:t>
                  </w:r>
                </w:p>
              </w:tc>
            </w:tr>
            <w:tr w:rsidR="000204AB" w:rsidRPr="00571306" w14:paraId="33C70304" w14:textId="77777777" w:rsidTr="008A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B8AEBD3" w14:textId="77777777" w:rsidR="000204AB" w:rsidRPr="00571306" w:rsidRDefault="000204AB" w:rsidP="008A3256">
                  <w:pPr>
                    <w:rPr>
                      <w:rFonts w:ascii="Times New Roman" w:hAnsi="Times New Roman" w:cs="Times New Roman"/>
                      <w:sz w:val="24"/>
                      <w:szCs w:val="24"/>
                    </w:rPr>
                  </w:pPr>
                  <w:r w:rsidRPr="00571306">
                    <w:rPr>
                      <w:rFonts w:ascii="Times New Roman" w:hAnsi="Times New Roman" w:cs="Times New Roman"/>
                      <w:sz w:val="24"/>
                      <w:szCs w:val="24"/>
                    </w:rPr>
                    <w:t>04</w:t>
                  </w:r>
                </w:p>
              </w:tc>
              <w:tc>
                <w:tcPr>
                  <w:tcW w:w="5483" w:type="dxa"/>
                </w:tcPr>
                <w:p w14:paraId="0B85C091" w14:textId="50373E0D" w:rsidR="000204AB" w:rsidRPr="00571306" w:rsidRDefault="000204AB"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bCs/>
                      <w:color w:val="000000"/>
                      <w:sz w:val="24"/>
                      <w:szCs w:val="24"/>
                    </w:rPr>
                    <w:t>Business, administration and law</w:t>
                  </w:r>
                  <w:r w:rsidRPr="00571306">
                    <w:rPr>
                      <w:rFonts w:ascii="Times New Roman" w:hAnsi="Times New Roman" w:cs="Times New Roman"/>
                      <w:color w:val="000000"/>
                      <w:sz w:val="24"/>
                      <w:szCs w:val="24"/>
                    </w:rPr>
                    <w:br/>
                    <w:t xml:space="preserve">• Business and administration unspecified further </w:t>
                  </w:r>
                  <w:r w:rsidRPr="00571306">
                    <w:rPr>
                      <w:rFonts w:ascii="Times New Roman" w:hAnsi="Times New Roman" w:cs="Times New Roman"/>
                      <w:color w:val="000000"/>
                      <w:sz w:val="24"/>
                      <w:szCs w:val="24"/>
                    </w:rPr>
                    <w:br/>
                    <w:t xml:space="preserve">• Accounting and taxes </w:t>
                  </w:r>
                  <w:r w:rsidRPr="00571306">
                    <w:rPr>
                      <w:rFonts w:ascii="Times New Roman" w:hAnsi="Times New Roman" w:cs="Times New Roman"/>
                      <w:color w:val="000000"/>
                      <w:sz w:val="24"/>
                      <w:szCs w:val="24"/>
                    </w:rPr>
                    <w:br/>
                    <w:t>• Finance, banking and insurance</w:t>
                  </w:r>
                  <w:r w:rsidRPr="00571306">
                    <w:rPr>
                      <w:rFonts w:ascii="Times New Roman" w:hAnsi="Times New Roman" w:cs="Times New Roman"/>
                      <w:color w:val="000000"/>
                      <w:sz w:val="24"/>
                      <w:szCs w:val="24"/>
                    </w:rPr>
                    <w:br/>
                    <w:t>• Management and administration</w:t>
                  </w:r>
                  <w:r w:rsidRPr="00571306">
                    <w:rPr>
                      <w:rFonts w:ascii="Times New Roman" w:hAnsi="Times New Roman" w:cs="Times New Roman"/>
                      <w:color w:val="000000"/>
                      <w:sz w:val="24"/>
                      <w:szCs w:val="24"/>
                    </w:rPr>
                    <w:br/>
                    <w:t>• Marketing and advertisin</w:t>
                  </w:r>
                  <w:r w:rsidR="006C6A9A" w:rsidRPr="00571306">
                    <w:rPr>
                      <w:rFonts w:ascii="Times New Roman" w:hAnsi="Times New Roman" w:cs="Times New Roman"/>
                      <w:color w:val="000000"/>
                      <w:sz w:val="24"/>
                      <w:szCs w:val="24"/>
                    </w:rPr>
                    <w:t xml:space="preserve">g </w:t>
                  </w:r>
                  <w:r w:rsidR="006C6A9A" w:rsidRPr="00571306">
                    <w:rPr>
                      <w:rFonts w:ascii="Times New Roman" w:hAnsi="Times New Roman" w:cs="Times New Roman"/>
                      <w:color w:val="000000"/>
                      <w:sz w:val="24"/>
                      <w:szCs w:val="24"/>
                    </w:rPr>
                    <w:br/>
                    <w:t>• Administrative works</w:t>
                  </w:r>
                  <w:r w:rsidRPr="00571306">
                    <w:rPr>
                      <w:rFonts w:ascii="Times New Roman" w:hAnsi="Times New Roman" w:cs="Times New Roman"/>
                      <w:color w:val="000000"/>
                      <w:sz w:val="24"/>
                      <w:szCs w:val="24"/>
                    </w:rPr>
                    <w:br/>
                    <w:t xml:space="preserve">• Wholesale and retail sales </w:t>
                  </w:r>
                  <w:r w:rsidRPr="00571306">
                    <w:rPr>
                      <w:rFonts w:ascii="Times New Roman" w:hAnsi="Times New Roman" w:cs="Times New Roman"/>
                      <w:color w:val="000000"/>
                      <w:sz w:val="24"/>
                      <w:szCs w:val="24"/>
                    </w:rPr>
                    <w:br/>
                    <w:t>• Work skills</w:t>
                  </w:r>
                  <w:r w:rsidRPr="00571306">
                    <w:rPr>
                      <w:rFonts w:ascii="Times New Roman" w:hAnsi="Times New Roman" w:cs="Times New Roman"/>
                      <w:color w:val="000000"/>
                      <w:sz w:val="24"/>
                      <w:szCs w:val="24"/>
                    </w:rPr>
                    <w:br/>
                    <w:t xml:space="preserve">• Legal </w:t>
                  </w:r>
                  <w:r w:rsidRPr="00571306">
                    <w:rPr>
                      <w:rFonts w:ascii="Times New Roman" w:hAnsi="Times New Roman" w:cs="Times New Roman"/>
                      <w:color w:val="000000"/>
                      <w:sz w:val="24"/>
                      <w:szCs w:val="24"/>
                    </w:rPr>
                    <w:br/>
                    <w:t xml:space="preserve">• Inter-disciplinary programs and qualifications related to business, administration and law </w:t>
                  </w:r>
                </w:p>
                <w:p w14:paraId="25393605" w14:textId="77777777" w:rsidR="000204AB" w:rsidRPr="00571306" w:rsidRDefault="000204AB"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95" w:type="dxa"/>
                </w:tcPr>
                <w:p w14:paraId="1EDA3243" w14:textId="77777777" w:rsidR="000204AB" w:rsidRPr="00571306" w:rsidRDefault="000204AB" w:rsidP="008A32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1</w:t>
                  </w:r>
                </w:p>
              </w:tc>
            </w:tr>
            <w:tr w:rsidR="000204AB" w:rsidRPr="00571306" w14:paraId="589AF3B9" w14:textId="77777777" w:rsidTr="008A3256">
              <w:tc>
                <w:tcPr>
                  <w:cnfStyle w:val="001000000000" w:firstRow="0" w:lastRow="0" w:firstColumn="1" w:lastColumn="0" w:oddVBand="0" w:evenVBand="0" w:oddHBand="0" w:evenHBand="0" w:firstRowFirstColumn="0" w:firstRowLastColumn="0" w:lastRowFirstColumn="0" w:lastRowLastColumn="0"/>
                  <w:tcW w:w="1345" w:type="dxa"/>
                </w:tcPr>
                <w:p w14:paraId="74CB7FA6" w14:textId="77777777" w:rsidR="000204AB" w:rsidRPr="00571306" w:rsidRDefault="000204AB" w:rsidP="008A3256">
                  <w:pPr>
                    <w:rPr>
                      <w:rFonts w:ascii="Times New Roman" w:hAnsi="Times New Roman" w:cs="Times New Roman"/>
                      <w:sz w:val="24"/>
                      <w:szCs w:val="24"/>
                    </w:rPr>
                  </w:pPr>
                  <w:r w:rsidRPr="00571306">
                    <w:rPr>
                      <w:rFonts w:ascii="Times New Roman" w:hAnsi="Times New Roman" w:cs="Times New Roman"/>
                      <w:sz w:val="24"/>
                      <w:szCs w:val="24"/>
                    </w:rPr>
                    <w:t>05</w:t>
                  </w:r>
                </w:p>
              </w:tc>
              <w:tc>
                <w:tcPr>
                  <w:tcW w:w="5483" w:type="dxa"/>
                </w:tcPr>
                <w:p w14:paraId="3DED0348" w14:textId="77777777" w:rsidR="000204AB" w:rsidRPr="00571306" w:rsidRDefault="000204AB"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bCs/>
                      <w:color w:val="000000"/>
                      <w:sz w:val="24"/>
                      <w:szCs w:val="24"/>
                    </w:rPr>
                    <w:t>Natural sciences, mathematics and statistics</w:t>
                  </w:r>
                  <w:r w:rsidRPr="00571306">
                    <w:rPr>
                      <w:rFonts w:ascii="Times New Roman" w:hAnsi="Times New Roman" w:cs="Times New Roman"/>
                      <w:b/>
                      <w:color w:val="000000"/>
                      <w:sz w:val="24"/>
                      <w:szCs w:val="24"/>
                    </w:rPr>
                    <w:t xml:space="preserve"> </w:t>
                  </w:r>
                  <w:r w:rsidRPr="00571306">
                    <w:rPr>
                      <w:rFonts w:ascii="Times New Roman" w:hAnsi="Times New Roman" w:cs="Times New Roman"/>
                      <w:color w:val="000000"/>
                      <w:sz w:val="24"/>
                      <w:szCs w:val="24"/>
                    </w:rPr>
                    <w:br/>
                    <w:t xml:space="preserve">• Natural sciences, mathematics and statistics unspecified further </w:t>
                  </w:r>
                  <w:r w:rsidRPr="00571306">
                    <w:rPr>
                      <w:rFonts w:ascii="Times New Roman" w:hAnsi="Times New Roman" w:cs="Times New Roman"/>
                      <w:color w:val="000000"/>
                      <w:sz w:val="24"/>
                      <w:szCs w:val="24"/>
                    </w:rPr>
                    <w:br/>
                    <w:t>• Biology</w:t>
                  </w:r>
                  <w:r w:rsidRPr="00571306">
                    <w:rPr>
                      <w:rFonts w:ascii="Times New Roman" w:hAnsi="Times New Roman" w:cs="Times New Roman"/>
                      <w:color w:val="000000"/>
                      <w:sz w:val="24"/>
                      <w:szCs w:val="24"/>
                    </w:rPr>
                    <w:br/>
                    <w:t>• Biochemistry</w:t>
                  </w:r>
                  <w:r w:rsidRPr="00571306">
                    <w:rPr>
                      <w:rFonts w:ascii="Times New Roman" w:hAnsi="Times New Roman" w:cs="Times New Roman"/>
                      <w:color w:val="000000"/>
                      <w:sz w:val="24"/>
                      <w:szCs w:val="24"/>
                    </w:rPr>
                    <w:br/>
                    <w:t xml:space="preserve">• Environmental sciences                                                               </w:t>
                  </w:r>
                </w:p>
                <w:p w14:paraId="48A3C449" w14:textId="77777777" w:rsidR="000204AB" w:rsidRPr="00571306" w:rsidRDefault="000204AB"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color w:val="000000"/>
                      <w:sz w:val="24"/>
                      <w:szCs w:val="24"/>
                    </w:rPr>
                    <w:t xml:space="preserve">• Natural environment and wildlife </w:t>
                  </w:r>
                  <w:r w:rsidRPr="00571306">
                    <w:rPr>
                      <w:rFonts w:ascii="Times New Roman" w:hAnsi="Times New Roman" w:cs="Times New Roman"/>
                      <w:color w:val="000000"/>
                      <w:sz w:val="24"/>
                      <w:szCs w:val="24"/>
                    </w:rPr>
                    <w:br/>
                    <w:t>• Physics</w:t>
                  </w:r>
                  <w:r w:rsidRPr="00571306">
                    <w:rPr>
                      <w:rFonts w:ascii="Times New Roman" w:hAnsi="Times New Roman" w:cs="Times New Roman"/>
                      <w:color w:val="000000"/>
                      <w:sz w:val="24"/>
                      <w:szCs w:val="24"/>
                    </w:rPr>
                    <w:br/>
                  </w:r>
                  <w:r w:rsidRPr="00571306">
                    <w:rPr>
                      <w:rFonts w:ascii="Times New Roman" w:hAnsi="Times New Roman" w:cs="Times New Roman"/>
                      <w:color w:val="000000"/>
                      <w:sz w:val="24"/>
                      <w:szCs w:val="24"/>
                    </w:rPr>
                    <w:lastRenderedPageBreak/>
                    <w:t xml:space="preserve">• Chemistry </w:t>
                  </w:r>
                  <w:r w:rsidRPr="00571306">
                    <w:rPr>
                      <w:rFonts w:ascii="Times New Roman" w:hAnsi="Times New Roman" w:cs="Times New Roman"/>
                      <w:color w:val="000000"/>
                      <w:sz w:val="24"/>
                      <w:szCs w:val="24"/>
                    </w:rPr>
                    <w:br/>
                    <w:t xml:space="preserve">• Earth sciences </w:t>
                  </w:r>
                  <w:r w:rsidRPr="00571306">
                    <w:rPr>
                      <w:rFonts w:ascii="Times New Roman" w:hAnsi="Times New Roman" w:cs="Times New Roman"/>
                      <w:color w:val="000000"/>
                      <w:sz w:val="24"/>
                      <w:szCs w:val="24"/>
                    </w:rPr>
                    <w:br/>
                    <w:t>• Mathematics</w:t>
                  </w:r>
                  <w:r w:rsidRPr="00571306">
                    <w:rPr>
                      <w:rFonts w:ascii="Times New Roman" w:hAnsi="Times New Roman" w:cs="Times New Roman"/>
                      <w:color w:val="000000"/>
                      <w:sz w:val="24"/>
                      <w:szCs w:val="24"/>
                    </w:rPr>
                    <w:br/>
                    <w:t xml:space="preserve">• Statistics </w:t>
                  </w:r>
                  <w:r w:rsidRPr="00571306">
                    <w:rPr>
                      <w:rFonts w:ascii="Times New Roman" w:hAnsi="Times New Roman" w:cs="Times New Roman"/>
                      <w:color w:val="000000"/>
                      <w:sz w:val="24"/>
                      <w:szCs w:val="24"/>
                    </w:rPr>
                    <w:br/>
                    <w:t>• Inter-disciplinary programs and qualifications related to natural sciences, mathematics and statistics</w:t>
                  </w:r>
                </w:p>
                <w:p w14:paraId="4DAE0A46" w14:textId="77777777" w:rsidR="000204AB" w:rsidRPr="00571306" w:rsidRDefault="000204AB"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95" w:type="dxa"/>
                </w:tcPr>
                <w:p w14:paraId="28CCEC88" w14:textId="77777777" w:rsidR="000204AB" w:rsidRPr="00571306" w:rsidRDefault="000204AB" w:rsidP="008A32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lastRenderedPageBreak/>
                    <w:t>1.2</w:t>
                  </w:r>
                </w:p>
              </w:tc>
            </w:tr>
            <w:tr w:rsidR="000204AB" w:rsidRPr="00571306" w14:paraId="7370D5B9" w14:textId="77777777" w:rsidTr="008A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B84E3A3" w14:textId="77777777" w:rsidR="000204AB" w:rsidRPr="00571306" w:rsidRDefault="000204AB" w:rsidP="008A3256">
                  <w:pPr>
                    <w:rPr>
                      <w:rFonts w:ascii="Times New Roman" w:hAnsi="Times New Roman" w:cs="Times New Roman"/>
                      <w:sz w:val="24"/>
                      <w:szCs w:val="24"/>
                    </w:rPr>
                  </w:pPr>
                  <w:r w:rsidRPr="00571306">
                    <w:rPr>
                      <w:rFonts w:ascii="Times New Roman" w:hAnsi="Times New Roman" w:cs="Times New Roman"/>
                      <w:sz w:val="24"/>
                      <w:szCs w:val="24"/>
                    </w:rPr>
                    <w:lastRenderedPageBreak/>
                    <w:t>06</w:t>
                  </w:r>
                </w:p>
              </w:tc>
              <w:tc>
                <w:tcPr>
                  <w:tcW w:w="5483" w:type="dxa"/>
                </w:tcPr>
                <w:p w14:paraId="441DBF7A" w14:textId="77777777" w:rsidR="000204AB" w:rsidRPr="00571306" w:rsidRDefault="000204AB"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bCs/>
                      <w:color w:val="000000"/>
                      <w:sz w:val="24"/>
                      <w:szCs w:val="24"/>
                    </w:rPr>
                    <w:t>Information and communication technology</w:t>
                  </w:r>
                  <w:r w:rsidRPr="00571306">
                    <w:rPr>
                      <w:rFonts w:ascii="Times New Roman" w:hAnsi="Times New Roman" w:cs="Times New Roman"/>
                      <w:b/>
                      <w:color w:val="000000"/>
                      <w:sz w:val="24"/>
                      <w:szCs w:val="24"/>
                    </w:rPr>
                    <w:t xml:space="preserve"> </w:t>
                  </w:r>
                  <w:r w:rsidRPr="00571306">
                    <w:rPr>
                      <w:rFonts w:ascii="Times New Roman" w:hAnsi="Times New Roman" w:cs="Times New Roman"/>
                      <w:color w:val="000000"/>
                      <w:sz w:val="24"/>
                      <w:szCs w:val="24"/>
                    </w:rPr>
                    <w:br/>
                    <w:t xml:space="preserve">• More specified information and communication technology  </w:t>
                  </w:r>
                  <w:r w:rsidRPr="00571306">
                    <w:rPr>
                      <w:rFonts w:ascii="Times New Roman" w:hAnsi="Times New Roman" w:cs="Times New Roman"/>
                      <w:color w:val="000000"/>
                      <w:sz w:val="24"/>
                      <w:szCs w:val="24"/>
                    </w:rPr>
                    <w:br/>
                    <w:t xml:space="preserve">• Computer use </w:t>
                  </w:r>
                  <w:r w:rsidRPr="00571306">
                    <w:rPr>
                      <w:rFonts w:ascii="Times New Roman" w:hAnsi="Times New Roman" w:cs="Times New Roman"/>
                      <w:color w:val="000000"/>
                      <w:sz w:val="24"/>
                      <w:szCs w:val="24"/>
                    </w:rPr>
                    <w:br/>
                    <w:t>• Database, network design and administration</w:t>
                  </w:r>
                  <w:r w:rsidRPr="00571306">
                    <w:rPr>
                      <w:rFonts w:ascii="Times New Roman" w:hAnsi="Times New Roman" w:cs="Times New Roman"/>
                      <w:color w:val="000000"/>
                      <w:sz w:val="24"/>
                      <w:szCs w:val="24"/>
                    </w:rPr>
                    <w:br/>
                    <w:t xml:space="preserve">• Software and application development </w:t>
                  </w:r>
                  <w:r w:rsidRPr="00571306">
                    <w:rPr>
                      <w:rFonts w:ascii="Times New Roman" w:hAnsi="Times New Roman" w:cs="Times New Roman"/>
                      <w:color w:val="000000"/>
                      <w:sz w:val="24"/>
                      <w:szCs w:val="24"/>
                    </w:rPr>
                    <w:br/>
                    <w:t xml:space="preserve">• Inter-disciplinary programs and qualifications related to information and communication technology </w:t>
                  </w:r>
                </w:p>
                <w:p w14:paraId="44478E4D" w14:textId="77777777" w:rsidR="000204AB" w:rsidRPr="00571306" w:rsidRDefault="000204AB"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95" w:type="dxa"/>
                </w:tcPr>
                <w:p w14:paraId="082AF7CB" w14:textId="77777777" w:rsidR="000204AB" w:rsidRPr="00571306" w:rsidRDefault="000204AB" w:rsidP="008A32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1.2</w:t>
                  </w:r>
                </w:p>
              </w:tc>
            </w:tr>
            <w:tr w:rsidR="000204AB" w:rsidRPr="00571306" w14:paraId="7776C9CA" w14:textId="77777777" w:rsidTr="008A3256">
              <w:tc>
                <w:tcPr>
                  <w:cnfStyle w:val="001000000000" w:firstRow="0" w:lastRow="0" w:firstColumn="1" w:lastColumn="0" w:oddVBand="0" w:evenVBand="0" w:oddHBand="0" w:evenHBand="0" w:firstRowFirstColumn="0" w:firstRowLastColumn="0" w:lastRowFirstColumn="0" w:lastRowLastColumn="0"/>
                  <w:tcW w:w="1345" w:type="dxa"/>
                </w:tcPr>
                <w:p w14:paraId="4AC41623" w14:textId="77777777" w:rsidR="000204AB" w:rsidRPr="00571306" w:rsidRDefault="000204AB" w:rsidP="008A3256">
                  <w:pPr>
                    <w:rPr>
                      <w:rFonts w:ascii="Times New Roman" w:hAnsi="Times New Roman" w:cs="Times New Roman"/>
                      <w:sz w:val="24"/>
                      <w:szCs w:val="24"/>
                    </w:rPr>
                  </w:pPr>
                  <w:r w:rsidRPr="00571306">
                    <w:rPr>
                      <w:rFonts w:ascii="Times New Roman" w:hAnsi="Times New Roman" w:cs="Times New Roman"/>
                      <w:sz w:val="24"/>
                      <w:szCs w:val="24"/>
                    </w:rPr>
                    <w:t>07</w:t>
                  </w:r>
                </w:p>
              </w:tc>
              <w:tc>
                <w:tcPr>
                  <w:tcW w:w="5483" w:type="dxa"/>
                </w:tcPr>
                <w:p w14:paraId="5F922756" w14:textId="77777777" w:rsidR="000204AB" w:rsidRPr="00571306" w:rsidRDefault="000204AB"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color w:val="000000"/>
                      <w:sz w:val="24"/>
                      <w:szCs w:val="24"/>
                    </w:rPr>
                    <w:t>Engineering, production and construction</w:t>
                  </w:r>
                  <w:r w:rsidRPr="00571306">
                    <w:rPr>
                      <w:rFonts w:ascii="Times New Roman" w:hAnsi="Times New Roman" w:cs="Times New Roman"/>
                      <w:b/>
                      <w:color w:val="000000"/>
                      <w:sz w:val="24"/>
                      <w:szCs w:val="24"/>
                    </w:rPr>
                    <w:t xml:space="preserve"> </w:t>
                  </w:r>
                  <w:r w:rsidRPr="00571306">
                    <w:rPr>
                      <w:rFonts w:ascii="Times New Roman" w:hAnsi="Times New Roman" w:cs="Times New Roman"/>
                      <w:color w:val="000000"/>
                      <w:sz w:val="24"/>
                      <w:szCs w:val="24"/>
                    </w:rPr>
                    <w:br/>
                    <w:t>• Engineering, manufacturing and construction unspecified further</w:t>
                  </w:r>
                  <w:r w:rsidRPr="00571306">
                    <w:rPr>
                      <w:rFonts w:ascii="Times New Roman" w:hAnsi="Times New Roman" w:cs="Times New Roman"/>
                      <w:color w:val="000000"/>
                      <w:sz w:val="24"/>
                      <w:szCs w:val="24"/>
                    </w:rPr>
                    <w:br/>
                    <w:t xml:space="preserve">• Engineering and engineering trades </w:t>
                  </w:r>
                  <w:r w:rsidRPr="00571306">
                    <w:rPr>
                      <w:rFonts w:ascii="Times New Roman" w:hAnsi="Times New Roman" w:cs="Times New Roman"/>
                      <w:color w:val="000000"/>
                      <w:sz w:val="24"/>
                      <w:szCs w:val="24"/>
                    </w:rPr>
                    <w:br/>
                    <w:t xml:space="preserve">• Chemical engineering </w:t>
                  </w:r>
                  <w:r w:rsidRPr="00571306">
                    <w:rPr>
                      <w:rFonts w:ascii="Times New Roman" w:hAnsi="Times New Roman" w:cs="Times New Roman"/>
                      <w:color w:val="000000"/>
                      <w:sz w:val="24"/>
                      <w:szCs w:val="24"/>
                    </w:rPr>
                    <w:br/>
                    <w:t xml:space="preserve">• Technology for environmental protection </w:t>
                  </w:r>
                  <w:r w:rsidRPr="00571306">
                    <w:rPr>
                      <w:rFonts w:ascii="Times New Roman" w:hAnsi="Times New Roman" w:cs="Times New Roman"/>
                      <w:color w:val="000000"/>
                      <w:sz w:val="24"/>
                      <w:szCs w:val="24"/>
                    </w:rPr>
                    <w:br/>
                    <w:t xml:space="preserve">• Electro and energy </w:t>
                  </w:r>
                  <w:r w:rsidRPr="00571306">
                    <w:rPr>
                      <w:rFonts w:ascii="Times New Roman" w:hAnsi="Times New Roman" w:cs="Times New Roman"/>
                      <w:color w:val="000000"/>
                      <w:sz w:val="24"/>
                      <w:szCs w:val="24"/>
                    </w:rPr>
                    <w:br/>
                    <w:t xml:space="preserve">• Electronics and automation </w:t>
                  </w:r>
                  <w:r w:rsidRPr="00571306">
                    <w:rPr>
                      <w:rFonts w:ascii="Times New Roman" w:hAnsi="Times New Roman" w:cs="Times New Roman"/>
                      <w:color w:val="000000"/>
                      <w:sz w:val="24"/>
                      <w:szCs w:val="24"/>
                    </w:rPr>
                    <w:br/>
                    <w:t xml:space="preserve">• Mechanics and metals </w:t>
                  </w:r>
                  <w:r w:rsidRPr="00571306">
                    <w:rPr>
                      <w:rFonts w:ascii="Times New Roman" w:hAnsi="Times New Roman" w:cs="Times New Roman"/>
                      <w:color w:val="000000"/>
                      <w:sz w:val="24"/>
                      <w:szCs w:val="24"/>
                    </w:rPr>
                    <w:br/>
                    <w:t xml:space="preserve">• Engines, cars, ships and airplanes </w:t>
                  </w:r>
                  <w:r w:rsidRPr="00571306">
                    <w:rPr>
                      <w:rFonts w:ascii="Times New Roman" w:hAnsi="Times New Roman" w:cs="Times New Roman"/>
                      <w:color w:val="000000"/>
                      <w:sz w:val="24"/>
                      <w:szCs w:val="24"/>
                    </w:rPr>
                    <w:br/>
                    <w:t xml:space="preserve">• Production and processing </w:t>
                  </w:r>
                  <w:r w:rsidRPr="00571306">
                    <w:rPr>
                      <w:rFonts w:ascii="Times New Roman" w:hAnsi="Times New Roman" w:cs="Times New Roman"/>
                      <w:color w:val="000000"/>
                      <w:sz w:val="24"/>
                      <w:szCs w:val="24"/>
                    </w:rPr>
                    <w:br/>
                    <w:t>• Food processing</w:t>
                  </w:r>
                  <w:r w:rsidRPr="00571306">
                    <w:rPr>
                      <w:rFonts w:ascii="Times New Roman" w:hAnsi="Times New Roman" w:cs="Times New Roman"/>
                      <w:color w:val="000000"/>
                      <w:sz w:val="24"/>
                      <w:szCs w:val="24"/>
                    </w:rPr>
                    <w:br/>
                    <w:t>• Materials (glass, paper, plastic and wood)</w:t>
                  </w:r>
                  <w:r w:rsidRPr="00571306">
                    <w:rPr>
                      <w:rFonts w:ascii="Times New Roman" w:hAnsi="Times New Roman" w:cs="Times New Roman"/>
                      <w:color w:val="000000"/>
                      <w:sz w:val="24"/>
                      <w:szCs w:val="24"/>
                    </w:rPr>
                    <w:br/>
                    <w:t xml:space="preserve">• Textile (clothing, underwear and leather) </w:t>
                  </w:r>
                  <w:r w:rsidRPr="00571306">
                    <w:rPr>
                      <w:rFonts w:ascii="Times New Roman" w:hAnsi="Times New Roman" w:cs="Times New Roman"/>
                      <w:color w:val="000000"/>
                      <w:sz w:val="24"/>
                      <w:szCs w:val="24"/>
                    </w:rPr>
                    <w:br/>
                    <w:t>• Mining and quarrying</w:t>
                  </w:r>
                  <w:r w:rsidRPr="00571306">
                    <w:rPr>
                      <w:rFonts w:ascii="Times New Roman" w:hAnsi="Times New Roman" w:cs="Times New Roman"/>
                      <w:color w:val="000000"/>
                      <w:sz w:val="24"/>
                      <w:szCs w:val="24"/>
                    </w:rPr>
                    <w:br/>
                    <w:t xml:space="preserve">• Architecture and construction </w:t>
                  </w:r>
                  <w:r w:rsidRPr="00571306">
                    <w:rPr>
                      <w:rFonts w:ascii="Times New Roman" w:hAnsi="Times New Roman" w:cs="Times New Roman"/>
                      <w:color w:val="000000"/>
                      <w:sz w:val="24"/>
                      <w:szCs w:val="24"/>
                    </w:rPr>
                    <w:br/>
                  </w:r>
                  <w:r w:rsidRPr="00571306">
                    <w:rPr>
                      <w:rFonts w:ascii="Times New Roman" w:hAnsi="Times New Roman" w:cs="Times New Roman"/>
                      <w:color w:val="000000"/>
                      <w:sz w:val="24"/>
                      <w:szCs w:val="24"/>
                    </w:rPr>
                    <w:lastRenderedPageBreak/>
                    <w:t xml:space="preserve">• Architecture and urban planning </w:t>
                  </w:r>
                  <w:r w:rsidRPr="00571306">
                    <w:rPr>
                      <w:rFonts w:ascii="Times New Roman" w:hAnsi="Times New Roman" w:cs="Times New Roman"/>
                      <w:color w:val="000000"/>
                      <w:sz w:val="24"/>
                      <w:szCs w:val="24"/>
                    </w:rPr>
                    <w:br/>
                    <w:t xml:space="preserve">• Construction and civil engineering </w:t>
                  </w:r>
                  <w:r w:rsidRPr="00571306">
                    <w:rPr>
                      <w:rFonts w:ascii="Times New Roman" w:hAnsi="Times New Roman" w:cs="Times New Roman"/>
                      <w:color w:val="000000"/>
                      <w:sz w:val="24"/>
                      <w:szCs w:val="24"/>
                    </w:rPr>
                    <w:br/>
                    <w:t xml:space="preserve">• Inter-disciplinary programs and qualifications related to engineering, manufacturing and construction </w:t>
                  </w:r>
                </w:p>
                <w:p w14:paraId="04FBFA4B" w14:textId="77777777" w:rsidR="000204AB" w:rsidRPr="00571306" w:rsidRDefault="000204AB"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95" w:type="dxa"/>
                </w:tcPr>
                <w:p w14:paraId="51BDBFE0" w14:textId="77777777" w:rsidR="000204AB" w:rsidRPr="00571306" w:rsidRDefault="000204AB" w:rsidP="008A32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lastRenderedPageBreak/>
                    <w:t>2</w:t>
                  </w:r>
                </w:p>
              </w:tc>
            </w:tr>
            <w:tr w:rsidR="000204AB" w:rsidRPr="00571306" w14:paraId="29E626A6" w14:textId="77777777" w:rsidTr="008A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3284D49" w14:textId="77777777" w:rsidR="000204AB" w:rsidRPr="00571306" w:rsidRDefault="000204AB" w:rsidP="008A3256">
                  <w:pPr>
                    <w:rPr>
                      <w:rFonts w:ascii="Times New Roman" w:hAnsi="Times New Roman" w:cs="Times New Roman"/>
                      <w:sz w:val="24"/>
                      <w:szCs w:val="24"/>
                    </w:rPr>
                  </w:pPr>
                  <w:r w:rsidRPr="00571306">
                    <w:rPr>
                      <w:rFonts w:ascii="Times New Roman" w:hAnsi="Times New Roman" w:cs="Times New Roman"/>
                      <w:sz w:val="24"/>
                      <w:szCs w:val="24"/>
                    </w:rPr>
                    <w:lastRenderedPageBreak/>
                    <w:t>08</w:t>
                  </w:r>
                </w:p>
              </w:tc>
              <w:tc>
                <w:tcPr>
                  <w:tcW w:w="5483" w:type="dxa"/>
                </w:tcPr>
                <w:p w14:paraId="5C29A995" w14:textId="77777777" w:rsidR="000204AB" w:rsidRPr="00571306" w:rsidRDefault="000204AB"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bCs/>
                      <w:color w:val="000000"/>
                      <w:sz w:val="24"/>
                      <w:szCs w:val="24"/>
                    </w:rPr>
                    <w:t>Agriculture, forestry, fishery and veterinary medicine</w:t>
                  </w:r>
                  <w:r w:rsidRPr="00571306">
                    <w:rPr>
                      <w:rFonts w:ascii="Times New Roman" w:hAnsi="Times New Roman" w:cs="Times New Roman"/>
                      <w:color w:val="000000"/>
                      <w:sz w:val="24"/>
                      <w:szCs w:val="24"/>
                    </w:rPr>
                    <w:br/>
                    <w:t xml:space="preserve">• Agriculture </w:t>
                  </w:r>
                  <w:r w:rsidRPr="00571306">
                    <w:rPr>
                      <w:rFonts w:ascii="Times New Roman" w:hAnsi="Times New Roman" w:cs="Times New Roman"/>
                      <w:color w:val="000000"/>
                      <w:sz w:val="24"/>
                      <w:szCs w:val="24"/>
                    </w:rPr>
                    <w:br/>
                    <w:t>• Crop production and animal breeding</w:t>
                  </w:r>
                  <w:r w:rsidRPr="00571306">
                    <w:rPr>
                      <w:rFonts w:ascii="Times New Roman" w:hAnsi="Times New Roman" w:cs="Times New Roman"/>
                      <w:color w:val="000000"/>
                      <w:sz w:val="24"/>
                      <w:szCs w:val="24"/>
                    </w:rPr>
                    <w:br/>
                    <w:t>• Horticulture</w:t>
                  </w:r>
                  <w:r w:rsidRPr="00571306">
                    <w:rPr>
                      <w:rFonts w:ascii="Times New Roman" w:hAnsi="Times New Roman" w:cs="Times New Roman"/>
                      <w:color w:val="000000"/>
                      <w:sz w:val="24"/>
                      <w:szCs w:val="24"/>
                    </w:rPr>
                    <w:br/>
                    <w:t>• Forestry</w:t>
                  </w:r>
                  <w:r w:rsidRPr="00571306">
                    <w:rPr>
                      <w:rFonts w:ascii="Times New Roman" w:hAnsi="Times New Roman" w:cs="Times New Roman"/>
                      <w:color w:val="000000"/>
                      <w:sz w:val="24"/>
                      <w:szCs w:val="24"/>
                    </w:rPr>
                    <w:br/>
                    <w:t xml:space="preserve">• Fishery </w:t>
                  </w:r>
                  <w:r w:rsidRPr="00571306">
                    <w:rPr>
                      <w:rFonts w:ascii="Times New Roman" w:hAnsi="Times New Roman" w:cs="Times New Roman"/>
                      <w:color w:val="000000"/>
                      <w:sz w:val="24"/>
                      <w:szCs w:val="24"/>
                    </w:rPr>
                    <w:br/>
                    <w:t xml:space="preserve">• Veterinary </w:t>
                  </w:r>
                  <w:r w:rsidRPr="00571306">
                    <w:rPr>
                      <w:rFonts w:ascii="Times New Roman" w:hAnsi="Times New Roman" w:cs="Times New Roman"/>
                      <w:color w:val="000000"/>
                      <w:sz w:val="24"/>
                      <w:szCs w:val="24"/>
                    </w:rPr>
                    <w:br/>
                    <w:t>• Inter-disciplinary programs and qualifications related to agriculture, fisheries and veterinary</w:t>
                  </w:r>
                </w:p>
                <w:p w14:paraId="455B9E95" w14:textId="77777777" w:rsidR="000204AB" w:rsidRPr="00571306" w:rsidRDefault="000204AB"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95" w:type="dxa"/>
                </w:tcPr>
                <w:p w14:paraId="66DF91B8" w14:textId="77777777" w:rsidR="000204AB" w:rsidRPr="00571306" w:rsidRDefault="000204AB" w:rsidP="008A32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1.5</w:t>
                  </w:r>
                </w:p>
              </w:tc>
            </w:tr>
            <w:tr w:rsidR="000204AB" w:rsidRPr="00571306" w14:paraId="4FD84A9C" w14:textId="77777777" w:rsidTr="008A3256">
              <w:tc>
                <w:tcPr>
                  <w:cnfStyle w:val="001000000000" w:firstRow="0" w:lastRow="0" w:firstColumn="1" w:lastColumn="0" w:oddVBand="0" w:evenVBand="0" w:oddHBand="0" w:evenHBand="0" w:firstRowFirstColumn="0" w:firstRowLastColumn="0" w:lastRowFirstColumn="0" w:lastRowLastColumn="0"/>
                  <w:tcW w:w="1345" w:type="dxa"/>
                </w:tcPr>
                <w:p w14:paraId="7D6569DF" w14:textId="77777777" w:rsidR="000204AB" w:rsidRPr="00571306" w:rsidRDefault="000204AB" w:rsidP="008A3256">
                  <w:pPr>
                    <w:rPr>
                      <w:rFonts w:ascii="Times New Roman" w:hAnsi="Times New Roman" w:cs="Times New Roman"/>
                      <w:sz w:val="24"/>
                      <w:szCs w:val="24"/>
                    </w:rPr>
                  </w:pPr>
                  <w:r w:rsidRPr="00571306">
                    <w:rPr>
                      <w:rFonts w:ascii="Times New Roman" w:hAnsi="Times New Roman" w:cs="Times New Roman"/>
                      <w:sz w:val="24"/>
                      <w:szCs w:val="24"/>
                    </w:rPr>
                    <w:t>09</w:t>
                  </w:r>
                </w:p>
              </w:tc>
              <w:tc>
                <w:tcPr>
                  <w:tcW w:w="5483" w:type="dxa"/>
                </w:tcPr>
                <w:p w14:paraId="369B795D" w14:textId="77777777" w:rsidR="000204AB" w:rsidRPr="00571306" w:rsidRDefault="000204AB"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bCs/>
                      <w:color w:val="000000"/>
                      <w:sz w:val="24"/>
                      <w:szCs w:val="24"/>
                    </w:rPr>
                    <w:t>Health and well-being</w:t>
                  </w:r>
                  <w:r w:rsidRPr="00571306">
                    <w:rPr>
                      <w:rFonts w:ascii="Times New Roman" w:hAnsi="Times New Roman" w:cs="Times New Roman"/>
                      <w:b/>
                      <w:color w:val="000000"/>
                      <w:sz w:val="24"/>
                      <w:szCs w:val="24"/>
                    </w:rPr>
                    <w:t xml:space="preserve"> </w:t>
                  </w:r>
                  <w:r w:rsidRPr="00571306">
                    <w:rPr>
                      <w:rFonts w:ascii="Times New Roman" w:hAnsi="Times New Roman" w:cs="Times New Roman"/>
                      <w:color w:val="000000"/>
                      <w:sz w:val="24"/>
                      <w:szCs w:val="24"/>
                    </w:rPr>
                    <w:br/>
                    <w:t xml:space="preserve">• Dentistry </w:t>
                  </w:r>
                  <w:r w:rsidRPr="00571306">
                    <w:rPr>
                      <w:rFonts w:ascii="Times New Roman" w:hAnsi="Times New Roman" w:cs="Times New Roman"/>
                      <w:color w:val="000000"/>
                      <w:sz w:val="24"/>
                      <w:szCs w:val="24"/>
                    </w:rPr>
                    <w:br/>
                    <w:t xml:space="preserve">• Medicine </w:t>
                  </w:r>
                  <w:r w:rsidRPr="00571306">
                    <w:rPr>
                      <w:rFonts w:ascii="Times New Roman" w:hAnsi="Times New Roman" w:cs="Times New Roman"/>
                      <w:color w:val="000000"/>
                      <w:sz w:val="24"/>
                      <w:szCs w:val="24"/>
                    </w:rPr>
                    <w:br/>
                    <w:t>• Intermediary</w:t>
                  </w:r>
                  <w:r w:rsidRPr="00571306">
                    <w:rPr>
                      <w:rFonts w:ascii="Times New Roman" w:hAnsi="Times New Roman" w:cs="Times New Roman"/>
                      <w:color w:val="000000"/>
                      <w:sz w:val="24"/>
                      <w:szCs w:val="24"/>
                    </w:rPr>
                    <w:br/>
                    <w:t xml:space="preserve">• Medical diagnosis and technology for healing </w:t>
                  </w:r>
                  <w:r w:rsidRPr="00571306">
                    <w:rPr>
                      <w:rFonts w:ascii="Times New Roman" w:hAnsi="Times New Roman" w:cs="Times New Roman"/>
                      <w:color w:val="000000"/>
                      <w:sz w:val="24"/>
                      <w:szCs w:val="24"/>
                    </w:rPr>
                    <w:br/>
                    <w:t xml:space="preserve">• Therapy and rehabilitation </w:t>
                  </w:r>
                  <w:r w:rsidRPr="00571306">
                    <w:rPr>
                      <w:rFonts w:ascii="Times New Roman" w:hAnsi="Times New Roman" w:cs="Times New Roman"/>
                      <w:color w:val="000000"/>
                      <w:sz w:val="24"/>
                      <w:szCs w:val="24"/>
                    </w:rPr>
                    <w:br/>
                    <w:t xml:space="preserve">• Pharmacy </w:t>
                  </w:r>
                  <w:r w:rsidRPr="00571306">
                    <w:rPr>
                      <w:rFonts w:ascii="Times New Roman" w:hAnsi="Times New Roman" w:cs="Times New Roman"/>
                      <w:color w:val="000000"/>
                      <w:sz w:val="24"/>
                      <w:szCs w:val="24"/>
                    </w:rPr>
                    <w:br/>
                    <w:t xml:space="preserve">• Medical care </w:t>
                  </w:r>
                  <w:r w:rsidRPr="00571306">
                    <w:rPr>
                      <w:rFonts w:ascii="Times New Roman" w:hAnsi="Times New Roman" w:cs="Times New Roman"/>
                      <w:color w:val="000000"/>
                      <w:sz w:val="24"/>
                      <w:szCs w:val="24"/>
                    </w:rPr>
                    <w:br/>
                    <w:t>• Caring for the elderly and disabled adults</w:t>
                  </w:r>
                  <w:r w:rsidRPr="00571306">
                    <w:rPr>
                      <w:rFonts w:ascii="Times New Roman" w:hAnsi="Times New Roman" w:cs="Times New Roman"/>
                      <w:color w:val="000000"/>
                      <w:sz w:val="24"/>
                      <w:szCs w:val="24"/>
                    </w:rPr>
                    <w:br/>
                    <w:t xml:space="preserve">• Child care and youth services </w:t>
                  </w:r>
                  <w:r w:rsidRPr="00571306">
                    <w:rPr>
                      <w:rFonts w:ascii="Times New Roman" w:hAnsi="Times New Roman" w:cs="Times New Roman"/>
                      <w:color w:val="000000"/>
                      <w:sz w:val="24"/>
                      <w:szCs w:val="24"/>
                    </w:rPr>
                    <w:br/>
                    <w:t>• Social work and counseling</w:t>
                  </w:r>
                  <w:r w:rsidRPr="00571306">
                    <w:rPr>
                      <w:rFonts w:ascii="Times New Roman" w:hAnsi="Times New Roman" w:cs="Times New Roman"/>
                      <w:color w:val="000000"/>
                      <w:sz w:val="24"/>
                      <w:szCs w:val="24"/>
                    </w:rPr>
                    <w:br/>
                    <w:t xml:space="preserve">• Inter-disciplinary programs and qualifications related to health and wellness </w:t>
                  </w:r>
                </w:p>
                <w:p w14:paraId="058BA740" w14:textId="77777777" w:rsidR="000204AB" w:rsidRPr="00571306" w:rsidRDefault="000204AB" w:rsidP="008A32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95" w:type="dxa"/>
                </w:tcPr>
                <w:p w14:paraId="599BFA25" w14:textId="77777777" w:rsidR="000204AB" w:rsidRPr="00571306" w:rsidRDefault="000204AB" w:rsidP="008A32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t>1.5</w:t>
                  </w:r>
                </w:p>
              </w:tc>
            </w:tr>
            <w:tr w:rsidR="000204AB" w:rsidRPr="00571306" w14:paraId="24B969E9" w14:textId="77777777" w:rsidTr="008A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7B33576" w14:textId="77777777" w:rsidR="000204AB" w:rsidRPr="00571306" w:rsidRDefault="000204AB" w:rsidP="008A3256">
                  <w:pPr>
                    <w:rPr>
                      <w:rFonts w:ascii="Times New Roman" w:hAnsi="Times New Roman" w:cs="Times New Roman"/>
                      <w:sz w:val="24"/>
                      <w:szCs w:val="24"/>
                    </w:rPr>
                  </w:pPr>
                  <w:r w:rsidRPr="00571306">
                    <w:rPr>
                      <w:rFonts w:ascii="Times New Roman" w:hAnsi="Times New Roman" w:cs="Times New Roman"/>
                      <w:sz w:val="24"/>
                      <w:szCs w:val="24"/>
                    </w:rPr>
                    <w:t>10</w:t>
                  </w:r>
                </w:p>
              </w:tc>
              <w:tc>
                <w:tcPr>
                  <w:tcW w:w="5483" w:type="dxa"/>
                </w:tcPr>
                <w:p w14:paraId="7116D432" w14:textId="77777777" w:rsidR="000204AB" w:rsidRPr="00571306" w:rsidRDefault="000204AB"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71306">
                    <w:rPr>
                      <w:rFonts w:ascii="Times New Roman" w:hAnsi="Times New Roman" w:cs="Times New Roman"/>
                      <w:b/>
                      <w:color w:val="000000"/>
                      <w:sz w:val="24"/>
                      <w:szCs w:val="24"/>
                    </w:rPr>
                    <w:t xml:space="preserve">Services </w:t>
                  </w:r>
                  <w:r w:rsidRPr="00571306">
                    <w:rPr>
                      <w:rFonts w:ascii="Times New Roman" w:hAnsi="Times New Roman" w:cs="Times New Roman"/>
                      <w:color w:val="000000"/>
                      <w:sz w:val="24"/>
                      <w:szCs w:val="24"/>
                    </w:rPr>
                    <w:br/>
                    <w:t xml:space="preserve">• Home services </w:t>
                  </w:r>
                  <w:r w:rsidRPr="00571306">
                    <w:rPr>
                      <w:rFonts w:ascii="Times New Roman" w:hAnsi="Times New Roman" w:cs="Times New Roman"/>
                      <w:color w:val="000000"/>
                      <w:sz w:val="24"/>
                      <w:szCs w:val="24"/>
                    </w:rPr>
                    <w:br/>
                  </w:r>
                  <w:r w:rsidRPr="00571306">
                    <w:rPr>
                      <w:rFonts w:ascii="Times New Roman" w:hAnsi="Times New Roman" w:cs="Times New Roman"/>
                      <w:color w:val="000000"/>
                      <w:sz w:val="24"/>
                      <w:szCs w:val="24"/>
                    </w:rPr>
                    <w:lastRenderedPageBreak/>
                    <w:t xml:space="preserve">• Services for folk and aesthetics </w:t>
                  </w:r>
                  <w:r w:rsidRPr="00571306">
                    <w:rPr>
                      <w:rFonts w:ascii="Times New Roman" w:hAnsi="Times New Roman" w:cs="Times New Roman"/>
                      <w:color w:val="000000"/>
                      <w:sz w:val="24"/>
                      <w:szCs w:val="24"/>
                    </w:rPr>
                    <w:br/>
                    <w:t xml:space="preserve">• Hospitality, restaurants and cuisine </w:t>
                  </w:r>
                  <w:r w:rsidRPr="00571306">
                    <w:rPr>
                      <w:rFonts w:ascii="Times New Roman" w:hAnsi="Times New Roman" w:cs="Times New Roman"/>
                      <w:color w:val="000000"/>
                      <w:sz w:val="24"/>
                      <w:szCs w:val="24"/>
                    </w:rPr>
                    <w:br/>
                    <w:t xml:space="preserve">• Sports </w:t>
                  </w:r>
                  <w:r w:rsidRPr="00571306">
                    <w:rPr>
                      <w:rFonts w:ascii="Times New Roman" w:hAnsi="Times New Roman" w:cs="Times New Roman"/>
                      <w:color w:val="000000"/>
                      <w:sz w:val="24"/>
                      <w:szCs w:val="24"/>
                    </w:rPr>
                    <w:br/>
                    <w:t>• Travel, tourism and recreation</w:t>
                  </w:r>
                  <w:r w:rsidRPr="00571306">
                    <w:rPr>
                      <w:rFonts w:ascii="Times New Roman" w:hAnsi="Times New Roman" w:cs="Times New Roman"/>
                      <w:color w:val="000000"/>
                      <w:sz w:val="24"/>
                      <w:szCs w:val="24"/>
                    </w:rPr>
                    <w:br/>
                    <w:t xml:space="preserve">• Hygiene and professional health services </w:t>
                  </w:r>
                  <w:r w:rsidRPr="00571306">
                    <w:rPr>
                      <w:rFonts w:ascii="Times New Roman" w:hAnsi="Times New Roman" w:cs="Times New Roman"/>
                      <w:color w:val="000000"/>
                      <w:sz w:val="24"/>
                      <w:szCs w:val="24"/>
                    </w:rPr>
                    <w:br/>
                    <w:t xml:space="preserve">• Cleanliness in communities </w:t>
                  </w:r>
                  <w:r w:rsidRPr="00571306">
                    <w:rPr>
                      <w:rFonts w:ascii="Times New Roman" w:hAnsi="Times New Roman" w:cs="Times New Roman"/>
                      <w:color w:val="000000"/>
                      <w:sz w:val="24"/>
                      <w:szCs w:val="24"/>
                    </w:rPr>
                    <w:br/>
                    <w:t>• Safety and health at work</w:t>
                  </w:r>
                  <w:r w:rsidRPr="00571306">
                    <w:rPr>
                      <w:rFonts w:ascii="Times New Roman" w:hAnsi="Times New Roman" w:cs="Times New Roman"/>
                      <w:color w:val="000000"/>
                      <w:sz w:val="24"/>
                      <w:szCs w:val="24"/>
                    </w:rPr>
                    <w:br/>
                    <w:t>• Security services</w:t>
                  </w:r>
                  <w:r w:rsidRPr="00571306">
                    <w:rPr>
                      <w:rFonts w:ascii="Times New Roman" w:hAnsi="Times New Roman" w:cs="Times New Roman"/>
                      <w:color w:val="000000"/>
                      <w:sz w:val="24"/>
                      <w:szCs w:val="24"/>
                    </w:rPr>
                    <w:br/>
                    <w:t xml:space="preserve">• Military and defense </w:t>
                  </w:r>
                  <w:r w:rsidRPr="00571306">
                    <w:rPr>
                      <w:rFonts w:ascii="Times New Roman" w:hAnsi="Times New Roman" w:cs="Times New Roman"/>
                      <w:color w:val="000000"/>
                      <w:sz w:val="24"/>
                      <w:szCs w:val="24"/>
                    </w:rPr>
                    <w:br/>
                    <w:t>• Protection of persons and property</w:t>
                  </w:r>
                  <w:r w:rsidRPr="00571306">
                    <w:rPr>
                      <w:rFonts w:ascii="Times New Roman" w:hAnsi="Times New Roman" w:cs="Times New Roman"/>
                      <w:color w:val="000000"/>
                      <w:sz w:val="24"/>
                      <w:szCs w:val="24"/>
                    </w:rPr>
                    <w:br/>
                    <w:t>• Transport services</w:t>
                  </w:r>
                  <w:r w:rsidRPr="00571306">
                    <w:rPr>
                      <w:rFonts w:ascii="Times New Roman" w:hAnsi="Times New Roman" w:cs="Times New Roman"/>
                      <w:color w:val="000000"/>
                      <w:sz w:val="24"/>
                      <w:szCs w:val="24"/>
                    </w:rPr>
                    <w:br/>
                    <w:t>• Inter-disciplinary programs and qualifications related to services</w:t>
                  </w:r>
                </w:p>
                <w:p w14:paraId="13D76453" w14:textId="77777777" w:rsidR="000204AB" w:rsidRPr="00571306" w:rsidRDefault="000204AB"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93075D4" w14:textId="77777777" w:rsidR="000204AB" w:rsidRPr="00571306" w:rsidRDefault="000204AB" w:rsidP="008A32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95" w:type="dxa"/>
                </w:tcPr>
                <w:p w14:paraId="63253043" w14:textId="77777777" w:rsidR="000204AB" w:rsidRPr="00571306" w:rsidRDefault="000204AB" w:rsidP="008A32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1306">
                    <w:rPr>
                      <w:rFonts w:ascii="Times New Roman" w:hAnsi="Times New Roman" w:cs="Times New Roman"/>
                      <w:sz w:val="24"/>
                      <w:szCs w:val="24"/>
                    </w:rPr>
                    <w:lastRenderedPageBreak/>
                    <w:t>1.5</w:t>
                  </w:r>
                </w:p>
              </w:tc>
            </w:tr>
          </w:tbl>
          <w:p w14:paraId="7820D4E0" w14:textId="77777777" w:rsidR="000204AB" w:rsidRPr="00571306" w:rsidRDefault="000204AB" w:rsidP="008A3256">
            <w:pPr>
              <w:rPr>
                <w:rFonts w:ascii="Times New Roman" w:hAnsi="Times New Roman" w:cs="Times New Roman"/>
                <w:sz w:val="24"/>
                <w:szCs w:val="24"/>
              </w:rPr>
            </w:pPr>
          </w:p>
        </w:tc>
      </w:tr>
      <w:tr w:rsidR="000204AB" w:rsidRPr="00571306" w14:paraId="2B059DBC" w14:textId="77777777" w:rsidTr="008A3256">
        <w:trPr>
          <w:trHeight w:val="550"/>
        </w:trPr>
        <w:tc>
          <w:tcPr>
            <w:tcW w:w="13320" w:type="dxa"/>
            <w:shd w:val="clear" w:color="auto" w:fill="70AD47" w:themeFill="accent6"/>
          </w:tcPr>
          <w:p w14:paraId="1DECAB61" w14:textId="77777777" w:rsidR="000204AB" w:rsidRPr="00571306" w:rsidRDefault="000204AB" w:rsidP="008A3256">
            <w:pPr>
              <w:jc w:val="center"/>
              <w:rPr>
                <w:rFonts w:ascii="Times New Roman" w:hAnsi="Times New Roman" w:cs="Times New Roman"/>
                <w:b/>
                <w:bCs/>
                <w:sz w:val="24"/>
                <w:szCs w:val="24"/>
              </w:rPr>
            </w:pPr>
          </w:p>
          <w:p w14:paraId="1B776322" w14:textId="77777777" w:rsidR="000204AB" w:rsidRPr="00571306" w:rsidRDefault="000204AB" w:rsidP="008A3256">
            <w:pPr>
              <w:jc w:val="center"/>
              <w:rPr>
                <w:rFonts w:ascii="Times New Roman" w:hAnsi="Times New Roman" w:cs="Times New Roman"/>
                <w:b/>
                <w:bCs/>
                <w:sz w:val="24"/>
                <w:szCs w:val="24"/>
              </w:rPr>
            </w:pPr>
            <w:r w:rsidRPr="00571306">
              <w:rPr>
                <w:rFonts w:ascii="Times New Roman" w:hAnsi="Times New Roman" w:cs="Times New Roman"/>
                <w:b/>
                <w:sz w:val="24"/>
                <w:szCs w:val="24"/>
              </w:rPr>
              <w:t>V. ALLOCATION OF THE BUDGET FOR CAPITAL EXPENDITURE FOR FACILITY MAINTENANCE</w:t>
            </w:r>
          </w:p>
          <w:p w14:paraId="4E22E059" w14:textId="77777777" w:rsidR="000204AB" w:rsidRPr="00571306" w:rsidRDefault="000204AB" w:rsidP="008A3256">
            <w:pPr>
              <w:jc w:val="center"/>
              <w:rPr>
                <w:rFonts w:ascii="Times New Roman" w:hAnsi="Times New Roman" w:cs="Times New Roman"/>
                <w:b/>
                <w:bCs/>
                <w:sz w:val="24"/>
                <w:szCs w:val="24"/>
              </w:rPr>
            </w:pPr>
          </w:p>
        </w:tc>
      </w:tr>
      <w:tr w:rsidR="000204AB" w:rsidRPr="00571306" w14:paraId="1DCD8995" w14:textId="77777777" w:rsidTr="008A3256">
        <w:trPr>
          <w:trHeight w:val="2550"/>
        </w:trPr>
        <w:tc>
          <w:tcPr>
            <w:tcW w:w="13320" w:type="dxa"/>
          </w:tcPr>
          <w:p w14:paraId="11810240" w14:textId="77777777" w:rsidR="000204AB" w:rsidRPr="00571306" w:rsidRDefault="000204AB" w:rsidP="008A3256">
            <w:pPr>
              <w:rPr>
                <w:rFonts w:ascii="Times New Roman" w:eastAsia="MS Mincho" w:hAnsi="Times New Roman" w:cs="Times New Roman"/>
                <w:b/>
                <w:sz w:val="24"/>
                <w:szCs w:val="24"/>
              </w:rPr>
            </w:pPr>
          </w:p>
          <w:p w14:paraId="1D4019A2" w14:textId="77777777" w:rsidR="000204AB" w:rsidRPr="00571306" w:rsidRDefault="000204AB" w:rsidP="008A3256">
            <w:pPr>
              <w:rPr>
                <w:rFonts w:ascii="Times New Roman" w:eastAsia="MS Mincho" w:hAnsi="Times New Roman" w:cs="Times New Roman"/>
                <w:b/>
                <w:sz w:val="24"/>
                <w:szCs w:val="24"/>
              </w:rPr>
            </w:pPr>
            <w:r w:rsidRPr="00571306">
              <w:rPr>
                <w:rFonts w:ascii="Times New Roman" w:hAnsi="Times New Roman" w:cs="Times New Roman"/>
                <w:b/>
                <w:sz w:val="24"/>
                <w:szCs w:val="24"/>
              </w:rPr>
              <w:t>1. Allocation of the budget for capital expenditures for facility maintenance:</w:t>
            </w:r>
          </w:p>
          <w:p w14:paraId="3F242129" w14:textId="77777777" w:rsidR="000204AB" w:rsidRPr="00571306" w:rsidRDefault="000204AB" w:rsidP="008A3256">
            <w:pPr>
              <w:rPr>
                <w:rFonts w:ascii="Times New Roman" w:eastAsia="MS Mincho" w:hAnsi="Times New Roman" w:cs="Times New Roman"/>
                <w:sz w:val="24"/>
                <w:szCs w:val="24"/>
              </w:rPr>
            </w:pPr>
          </w:p>
          <w:p w14:paraId="6818FC68" w14:textId="77777777" w:rsidR="000204AB" w:rsidRPr="00571306" w:rsidRDefault="000204AB" w:rsidP="008A3256">
            <w:pPr>
              <w:rPr>
                <w:rFonts w:ascii="Times New Roman" w:eastAsia="MS Mincho" w:hAnsi="Times New Roman" w:cs="Times New Roman"/>
                <w:sz w:val="24"/>
                <w:szCs w:val="24"/>
              </w:rPr>
            </w:pPr>
            <w:r w:rsidRPr="00571306">
              <w:rPr>
                <w:rFonts w:ascii="Times New Roman" w:hAnsi="Times New Roman" w:cs="Times New Roman"/>
                <w:sz w:val="24"/>
                <w:szCs w:val="24"/>
              </w:rPr>
              <w:t>1.1. Method of calculating the budget for capital expenditures for facility maintenance:</w:t>
            </w:r>
          </w:p>
          <w:p w14:paraId="21980BCF" w14:textId="77777777" w:rsidR="000204AB" w:rsidRPr="00571306" w:rsidRDefault="000204AB" w:rsidP="008A3256">
            <w:pPr>
              <w:pStyle w:val="ListParagraph"/>
              <w:numPr>
                <w:ilvl w:val="0"/>
                <w:numId w:val="11"/>
              </w:numPr>
              <w:rPr>
                <w:rFonts w:ascii="Times New Roman" w:hAnsi="Times New Roman" w:cs="Times New Roman"/>
                <w:i/>
                <w:sz w:val="24"/>
                <w:szCs w:val="24"/>
              </w:rPr>
            </w:pPr>
            <w:r w:rsidRPr="00571306">
              <w:rPr>
                <w:rFonts w:ascii="Times New Roman" w:hAnsi="Times New Roman" w:cs="Times New Roman"/>
                <w:i/>
                <w:sz w:val="24"/>
                <w:szCs w:val="24"/>
              </w:rPr>
              <w:t>Maintenance means performing actions for maintaining and advancing the function of the facility and capital equipment which are part of the capital expenditures category;</w:t>
            </w:r>
          </w:p>
          <w:p w14:paraId="6109B87F" w14:textId="77777777" w:rsidR="000204AB" w:rsidRPr="00571306" w:rsidRDefault="000204AB" w:rsidP="008A3256">
            <w:pPr>
              <w:pStyle w:val="ListParagraph"/>
              <w:numPr>
                <w:ilvl w:val="0"/>
                <w:numId w:val="11"/>
              </w:numPr>
              <w:rPr>
                <w:rFonts w:ascii="Times New Roman" w:hAnsi="Times New Roman" w:cs="Times New Roman"/>
                <w:i/>
                <w:sz w:val="24"/>
                <w:szCs w:val="24"/>
              </w:rPr>
            </w:pPr>
            <w:r w:rsidRPr="00571306">
              <w:rPr>
                <w:rFonts w:ascii="Times New Roman" w:hAnsi="Times New Roman" w:cs="Times New Roman"/>
                <w:i/>
                <w:sz w:val="24"/>
                <w:szCs w:val="24"/>
              </w:rPr>
              <w:t>The surface area in square meters of the university facilities is taken into account;</w:t>
            </w:r>
          </w:p>
          <w:p w14:paraId="4CF7D819" w14:textId="77777777" w:rsidR="000204AB" w:rsidRPr="00571306" w:rsidRDefault="000204AB" w:rsidP="008A3256">
            <w:pPr>
              <w:pStyle w:val="ListParagraph"/>
              <w:numPr>
                <w:ilvl w:val="0"/>
                <w:numId w:val="11"/>
              </w:numPr>
              <w:rPr>
                <w:rFonts w:ascii="Times New Roman" w:hAnsi="Times New Roman" w:cs="Times New Roman"/>
                <w:i/>
                <w:sz w:val="24"/>
                <w:szCs w:val="24"/>
              </w:rPr>
            </w:pPr>
            <w:r w:rsidRPr="00571306">
              <w:rPr>
                <w:rFonts w:ascii="Times New Roman" w:hAnsi="Times New Roman" w:cs="Times New Roman"/>
                <w:i/>
                <w:sz w:val="24"/>
                <w:szCs w:val="24"/>
              </w:rPr>
              <w:t>The cost for expenses is calculated per square meter of usable space of facilities in the form of a fixed amount;</w:t>
            </w:r>
          </w:p>
          <w:p w14:paraId="5B2A0980" w14:textId="77777777" w:rsidR="000204AB" w:rsidRPr="00571306" w:rsidRDefault="000204AB" w:rsidP="008A3256">
            <w:pPr>
              <w:rPr>
                <w:rFonts w:ascii="Times New Roman" w:hAnsi="Times New Roman" w:cs="Times New Roman"/>
                <w:i/>
                <w:sz w:val="24"/>
                <w:szCs w:val="24"/>
              </w:rPr>
            </w:pPr>
          </w:p>
          <w:p w14:paraId="76BB6C35" w14:textId="77777777" w:rsidR="000204AB" w:rsidRPr="00571306" w:rsidRDefault="000204AB" w:rsidP="008A3256">
            <w:pPr>
              <w:rPr>
                <w:rFonts w:ascii="Times New Roman" w:eastAsia="MS Mincho" w:hAnsi="Times New Roman" w:cs="Times New Roman"/>
                <w:sz w:val="24"/>
                <w:szCs w:val="24"/>
              </w:rPr>
            </w:pPr>
            <w:r w:rsidRPr="00571306">
              <w:rPr>
                <w:rFonts w:ascii="Times New Roman" w:hAnsi="Times New Roman" w:cs="Times New Roman"/>
                <w:sz w:val="24"/>
                <w:szCs w:val="24"/>
              </w:rPr>
              <w:t>1.2. The coefficient for allocation of the budget for capital expenditures for facility maintenance:</w:t>
            </w:r>
          </w:p>
          <w:p w14:paraId="0F331F00" w14:textId="77777777" w:rsidR="000204AB" w:rsidRPr="00571306" w:rsidRDefault="000204AB" w:rsidP="008A3256">
            <w:pPr>
              <w:pStyle w:val="ListParagraph"/>
              <w:numPr>
                <w:ilvl w:val="0"/>
                <w:numId w:val="15"/>
              </w:numPr>
              <w:rPr>
                <w:rFonts w:ascii="Times New Roman" w:hAnsi="Times New Roman" w:cs="Times New Roman"/>
                <w:sz w:val="24"/>
                <w:szCs w:val="24"/>
              </w:rPr>
            </w:pPr>
            <w:r w:rsidRPr="00571306">
              <w:rPr>
                <w:rFonts w:ascii="Times New Roman" w:hAnsi="Times New Roman" w:cs="Times New Roman"/>
                <w:i/>
                <w:iCs/>
                <w:sz w:val="24"/>
                <w:szCs w:val="24"/>
              </w:rPr>
              <w:t>The value of the coefficient is determined by the decision of the Minister of Education, Science, Technology and Innovation</w:t>
            </w:r>
          </w:p>
          <w:p w14:paraId="3738EC49" w14:textId="77777777" w:rsidR="000204AB" w:rsidRPr="00571306" w:rsidRDefault="000204AB" w:rsidP="008A3256">
            <w:pPr>
              <w:rPr>
                <w:rFonts w:ascii="Times New Roman" w:eastAsia="Times New Roman" w:hAnsi="Times New Roman" w:cs="Times New Roman"/>
                <w:sz w:val="24"/>
                <w:szCs w:val="24"/>
              </w:rPr>
            </w:pPr>
          </w:p>
        </w:tc>
      </w:tr>
      <w:tr w:rsidR="000204AB" w:rsidRPr="00571306" w14:paraId="5CB230AC" w14:textId="77777777" w:rsidTr="008A3256">
        <w:trPr>
          <w:trHeight w:val="676"/>
        </w:trPr>
        <w:tc>
          <w:tcPr>
            <w:tcW w:w="13320" w:type="dxa"/>
            <w:shd w:val="clear" w:color="auto" w:fill="70AD47" w:themeFill="accent6"/>
          </w:tcPr>
          <w:p w14:paraId="7123E388" w14:textId="77777777" w:rsidR="000204AB" w:rsidRPr="00571306" w:rsidRDefault="000204AB" w:rsidP="008A3256">
            <w:pPr>
              <w:jc w:val="center"/>
              <w:rPr>
                <w:rFonts w:ascii="Times New Roman" w:eastAsia="Times New Roman" w:hAnsi="Times New Roman" w:cs="Times New Roman"/>
                <w:b/>
                <w:sz w:val="24"/>
                <w:szCs w:val="24"/>
              </w:rPr>
            </w:pPr>
          </w:p>
          <w:p w14:paraId="08DCC069" w14:textId="77777777" w:rsidR="000204AB" w:rsidRPr="00571306" w:rsidRDefault="000204AB" w:rsidP="008A3256">
            <w:pPr>
              <w:jc w:val="center"/>
              <w:rPr>
                <w:rFonts w:ascii="Times New Roman" w:hAnsi="Times New Roman" w:cs="Times New Roman"/>
                <w:b/>
                <w:bCs/>
                <w:sz w:val="24"/>
                <w:szCs w:val="24"/>
              </w:rPr>
            </w:pPr>
            <w:r w:rsidRPr="00571306">
              <w:rPr>
                <w:rFonts w:ascii="Times New Roman" w:hAnsi="Times New Roman" w:cs="Times New Roman"/>
                <w:b/>
                <w:sz w:val="24"/>
                <w:szCs w:val="24"/>
              </w:rPr>
              <w:t>VI. ALLOCATION OF THE BUDGET FOR SUSIDIES AND TRANSFERS,</w:t>
            </w:r>
          </w:p>
          <w:p w14:paraId="17CE341E" w14:textId="77777777" w:rsidR="000204AB" w:rsidRPr="00571306" w:rsidRDefault="000204AB" w:rsidP="008A3256">
            <w:pPr>
              <w:jc w:val="center"/>
              <w:rPr>
                <w:rFonts w:ascii="Times New Roman" w:eastAsia="Times New Roman" w:hAnsi="Times New Roman" w:cs="Times New Roman"/>
                <w:b/>
                <w:sz w:val="24"/>
                <w:szCs w:val="24"/>
              </w:rPr>
            </w:pPr>
          </w:p>
        </w:tc>
      </w:tr>
      <w:tr w:rsidR="000204AB" w:rsidRPr="00571306" w14:paraId="1D8437A5" w14:textId="77777777" w:rsidTr="008A3256">
        <w:trPr>
          <w:trHeight w:val="676"/>
        </w:trPr>
        <w:tc>
          <w:tcPr>
            <w:tcW w:w="13320" w:type="dxa"/>
          </w:tcPr>
          <w:p w14:paraId="3B022527" w14:textId="77777777" w:rsidR="000204AB" w:rsidRPr="00571306" w:rsidRDefault="000204AB" w:rsidP="008A3256">
            <w:pPr>
              <w:rPr>
                <w:rFonts w:ascii="Times New Roman" w:eastAsia="MS Mincho" w:hAnsi="Times New Roman" w:cs="Times New Roman"/>
                <w:sz w:val="24"/>
                <w:szCs w:val="24"/>
              </w:rPr>
            </w:pPr>
          </w:p>
          <w:p w14:paraId="5C582DDF" w14:textId="77777777" w:rsidR="000204AB" w:rsidRPr="00571306" w:rsidRDefault="000204AB" w:rsidP="008A3256">
            <w:pPr>
              <w:rPr>
                <w:rFonts w:ascii="Times New Roman" w:eastAsia="MS Mincho" w:hAnsi="Times New Roman" w:cs="Times New Roman"/>
                <w:b/>
                <w:sz w:val="24"/>
                <w:szCs w:val="24"/>
              </w:rPr>
            </w:pPr>
            <w:r w:rsidRPr="00571306">
              <w:rPr>
                <w:rFonts w:ascii="Times New Roman" w:hAnsi="Times New Roman" w:cs="Times New Roman"/>
                <w:b/>
                <w:sz w:val="24"/>
                <w:szCs w:val="24"/>
              </w:rPr>
              <w:t>1. Allocation of the budget for subsidies and transfers:</w:t>
            </w:r>
          </w:p>
          <w:p w14:paraId="3DE4A2A6" w14:textId="77777777" w:rsidR="000204AB" w:rsidRPr="00571306" w:rsidRDefault="000204AB" w:rsidP="008A3256">
            <w:pPr>
              <w:rPr>
                <w:rFonts w:ascii="Times New Roman" w:eastAsia="MS Mincho" w:hAnsi="Times New Roman" w:cs="Times New Roman"/>
                <w:sz w:val="24"/>
                <w:szCs w:val="24"/>
              </w:rPr>
            </w:pPr>
          </w:p>
          <w:p w14:paraId="07407D98" w14:textId="77777777" w:rsidR="000204AB" w:rsidRPr="00571306" w:rsidRDefault="000204AB" w:rsidP="008A3256">
            <w:pPr>
              <w:rPr>
                <w:rFonts w:ascii="Times New Roman" w:eastAsia="MS Mincho" w:hAnsi="Times New Roman" w:cs="Times New Roman"/>
                <w:sz w:val="24"/>
                <w:szCs w:val="24"/>
              </w:rPr>
            </w:pPr>
            <w:r w:rsidRPr="00571306">
              <w:rPr>
                <w:rFonts w:ascii="Times New Roman" w:hAnsi="Times New Roman" w:cs="Times New Roman"/>
                <w:sz w:val="24"/>
                <w:szCs w:val="24"/>
              </w:rPr>
              <w:t>1.1. The purpose and method of calculating the budget for subsidies and transfers::</w:t>
            </w:r>
          </w:p>
          <w:p w14:paraId="501EE80A" w14:textId="77777777" w:rsidR="000204AB" w:rsidRPr="00571306" w:rsidRDefault="000204AB" w:rsidP="008A3256">
            <w:pPr>
              <w:pStyle w:val="ListParagraph"/>
              <w:numPr>
                <w:ilvl w:val="0"/>
                <w:numId w:val="10"/>
              </w:numPr>
              <w:rPr>
                <w:rFonts w:ascii="Times New Roman" w:hAnsi="Times New Roman" w:cs="Times New Roman"/>
                <w:i/>
                <w:sz w:val="24"/>
                <w:szCs w:val="24"/>
              </w:rPr>
            </w:pPr>
            <w:r w:rsidRPr="00571306">
              <w:rPr>
                <w:rFonts w:ascii="Times New Roman" w:hAnsi="Times New Roman" w:cs="Times New Roman"/>
                <w:i/>
                <w:sz w:val="24"/>
                <w:szCs w:val="24"/>
              </w:rPr>
              <w:t>Academic staff and students are rewarded/stimulated for distinguished successes (scholarships are allocated to students and scientific research work of academic staff is subsidized);</w:t>
            </w:r>
          </w:p>
          <w:p w14:paraId="4CB8ADD6" w14:textId="77777777" w:rsidR="000204AB" w:rsidRPr="00571306" w:rsidRDefault="000204AB" w:rsidP="008A3256">
            <w:pPr>
              <w:pStyle w:val="ListParagraph"/>
              <w:numPr>
                <w:ilvl w:val="0"/>
                <w:numId w:val="10"/>
              </w:numPr>
              <w:rPr>
                <w:rFonts w:ascii="Times New Roman" w:hAnsi="Times New Roman" w:cs="Times New Roman"/>
                <w:i/>
                <w:sz w:val="24"/>
                <w:szCs w:val="24"/>
              </w:rPr>
            </w:pPr>
            <w:r w:rsidRPr="00571306">
              <w:rPr>
                <w:rFonts w:ascii="Times New Roman" w:hAnsi="Times New Roman" w:cs="Times New Roman"/>
                <w:i/>
                <w:sz w:val="24"/>
                <w:szCs w:val="24"/>
              </w:rPr>
              <w:t>The total number of active students is taken into account;</w:t>
            </w:r>
          </w:p>
          <w:p w14:paraId="63F1BB4A" w14:textId="77777777" w:rsidR="000204AB" w:rsidRPr="00571306" w:rsidRDefault="000204AB" w:rsidP="008A3256">
            <w:pPr>
              <w:pStyle w:val="ListParagraph"/>
              <w:numPr>
                <w:ilvl w:val="0"/>
                <w:numId w:val="10"/>
              </w:numPr>
              <w:rPr>
                <w:rFonts w:ascii="Times New Roman" w:hAnsi="Times New Roman" w:cs="Times New Roman"/>
                <w:i/>
                <w:sz w:val="24"/>
                <w:szCs w:val="24"/>
              </w:rPr>
            </w:pPr>
            <w:r w:rsidRPr="00571306">
              <w:rPr>
                <w:rFonts w:ascii="Times New Roman" w:hAnsi="Times New Roman" w:cs="Times New Roman"/>
                <w:i/>
                <w:sz w:val="24"/>
                <w:szCs w:val="24"/>
              </w:rPr>
              <w:t>The total number of the academic personnel is taken into account;</w:t>
            </w:r>
          </w:p>
          <w:p w14:paraId="4BAAE9D6" w14:textId="77777777" w:rsidR="000204AB" w:rsidRPr="00571306" w:rsidRDefault="000204AB" w:rsidP="008A3256">
            <w:pPr>
              <w:rPr>
                <w:rFonts w:ascii="Times New Roman" w:eastAsia="Times New Roman" w:hAnsi="Times New Roman" w:cs="Times New Roman"/>
                <w:b/>
                <w:sz w:val="24"/>
                <w:szCs w:val="24"/>
              </w:rPr>
            </w:pPr>
          </w:p>
          <w:p w14:paraId="76D99C6B" w14:textId="77777777" w:rsidR="000204AB" w:rsidRPr="00571306" w:rsidRDefault="000204AB" w:rsidP="008A3256">
            <w:pPr>
              <w:rPr>
                <w:rFonts w:ascii="Times New Roman" w:eastAsia="Times New Roman" w:hAnsi="Times New Roman" w:cs="Times New Roman"/>
                <w:b/>
                <w:sz w:val="24"/>
                <w:szCs w:val="24"/>
              </w:rPr>
            </w:pPr>
            <w:r w:rsidRPr="00571306">
              <w:rPr>
                <w:rFonts w:ascii="Times New Roman" w:hAnsi="Times New Roman" w:cs="Times New Roman"/>
                <w:sz w:val="24"/>
                <w:szCs w:val="24"/>
              </w:rPr>
              <w:t>1.2. The number of academic staff and students as criteria for setting the budget for subsidies and transfers:</w:t>
            </w:r>
          </w:p>
          <w:p w14:paraId="1552A15F" w14:textId="77777777" w:rsidR="000204AB" w:rsidRPr="00571306" w:rsidRDefault="000204AB" w:rsidP="008A3256">
            <w:pPr>
              <w:pStyle w:val="ListParagraph"/>
              <w:numPr>
                <w:ilvl w:val="0"/>
                <w:numId w:val="12"/>
              </w:numPr>
              <w:rPr>
                <w:rFonts w:ascii="Times New Roman" w:hAnsi="Times New Roman" w:cs="Times New Roman"/>
                <w:i/>
                <w:sz w:val="24"/>
                <w:szCs w:val="24"/>
              </w:rPr>
            </w:pPr>
            <w:r w:rsidRPr="00571306">
              <w:rPr>
                <w:rFonts w:ascii="Times New Roman" w:hAnsi="Times New Roman" w:cs="Times New Roman"/>
                <w:i/>
                <w:sz w:val="24"/>
                <w:szCs w:val="24"/>
              </w:rPr>
              <w:t>25 Euros are allocated per student;</w:t>
            </w:r>
          </w:p>
          <w:p w14:paraId="1E056D97" w14:textId="77777777" w:rsidR="000204AB" w:rsidRPr="00571306" w:rsidRDefault="000204AB" w:rsidP="008A3256">
            <w:pPr>
              <w:pStyle w:val="ListParagraph"/>
              <w:numPr>
                <w:ilvl w:val="0"/>
                <w:numId w:val="12"/>
              </w:numPr>
              <w:rPr>
                <w:rFonts w:ascii="Times New Roman" w:hAnsi="Times New Roman" w:cs="Times New Roman"/>
                <w:i/>
                <w:sz w:val="24"/>
                <w:szCs w:val="24"/>
              </w:rPr>
            </w:pPr>
            <w:r w:rsidRPr="00571306">
              <w:rPr>
                <w:rFonts w:ascii="Times New Roman" w:hAnsi="Times New Roman" w:cs="Times New Roman"/>
                <w:i/>
                <w:sz w:val="24"/>
                <w:szCs w:val="24"/>
              </w:rPr>
              <w:t>100 Euros are allocated for one member of the academic staff.</w:t>
            </w:r>
          </w:p>
          <w:p w14:paraId="5149F68C" w14:textId="77777777" w:rsidR="000204AB" w:rsidRPr="00571306" w:rsidRDefault="000204AB" w:rsidP="008A3256">
            <w:pPr>
              <w:rPr>
                <w:rFonts w:ascii="Times New Roman" w:eastAsia="Times New Roman" w:hAnsi="Times New Roman" w:cs="Times New Roman"/>
                <w:b/>
                <w:sz w:val="24"/>
                <w:szCs w:val="24"/>
              </w:rPr>
            </w:pPr>
          </w:p>
        </w:tc>
      </w:tr>
    </w:tbl>
    <w:p w14:paraId="3560C8EC" w14:textId="77777777" w:rsidR="00D108EC" w:rsidRPr="00DA7A5E" w:rsidRDefault="00D108EC" w:rsidP="00D108EC">
      <w:pPr>
        <w:spacing w:after="0" w:line="240" w:lineRule="auto"/>
        <w:rPr>
          <w:rFonts w:ascii="Times New Roman" w:hAnsi="Times New Roman" w:cs="Times New Roman"/>
          <w:sz w:val="24"/>
          <w:szCs w:val="24"/>
        </w:rPr>
      </w:pPr>
    </w:p>
    <w:p w14:paraId="5D08C9C5" w14:textId="77777777" w:rsidR="00D108EC" w:rsidRPr="00DA7A5E" w:rsidRDefault="00D108EC" w:rsidP="00D108EC">
      <w:pPr>
        <w:rPr>
          <w:rFonts w:ascii="Times New Roman" w:hAnsi="Times New Roman" w:cs="Times New Roman"/>
          <w:sz w:val="24"/>
          <w:szCs w:val="24"/>
        </w:rPr>
      </w:pPr>
    </w:p>
    <w:p w14:paraId="33C4C0AA" w14:textId="53B06A64" w:rsidR="005A3691" w:rsidRDefault="005A3691" w:rsidP="00D108EC"/>
    <w:p w14:paraId="31EE5C37" w14:textId="61DD677E" w:rsidR="006C6A9A" w:rsidRDefault="006C6A9A" w:rsidP="00D108EC"/>
    <w:p w14:paraId="05D8433D" w14:textId="12F796FE" w:rsidR="006C6A9A" w:rsidRDefault="006C6A9A" w:rsidP="00D108EC"/>
    <w:p w14:paraId="3F6846C5" w14:textId="14807506" w:rsidR="006C6A9A" w:rsidRDefault="006C6A9A" w:rsidP="00D108EC"/>
    <w:p w14:paraId="1F161B55" w14:textId="597D069E" w:rsidR="008A3256" w:rsidRDefault="008A3256" w:rsidP="00D108EC"/>
    <w:p w14:paraId="2C73CE6A" w14:textId="631D006F" w:rsidR="008A3256" w:rsidRDefault="008A3256" w:rsidP="00D108EC"/>
    <w:p w14:paraId="6AA6812E" w14:textId="6F2860FB" w:rsidR="008A3256" w:rsidRDefault="008A3256" w:rsidP="00D108EC"/>
    <w:p w14:paraId="7B1D6DDF" w14:textId="25B4BAB0" w:rsidR="008A3256" w:rsidRDefault="008A3256" w:rsidP="00D108EC"/>
    <w:p w14:paraId="216AC64F" w14:textId="153CB39F" w:rsidR="008A3256" w:rsidRDefault="008A3256" w:rsidP="00D108EC"/>
    <w:p w14:paraId="54C39967" w14:textId="28C7F5C0" w:rsidR="008A3256" w:rsidRDefault="008A3256" w:rsidP="00D108EC"/>
    <w:p w14:paraId="1A2B7E0D" w14:textId="11CEDC87" w:rsidR="008A3256" w:rsidRDefault="008A3256" w:rsidP="00D108EC"/>
    <w:p w14:paraId="47EEF15F" w14:textId="61158EC2" w:rsidR="008A3256" w:rsidRPr="00571306" w:rsidRDefault="00150203" w:rsidP="006A4293">
      <w:pPr>
        <w:jc w:val="center"/>
        <w:rPr>
          <w:rFonts w:ascii="Times New Roman" w:hAnsi="Times New Roman" w:cs="Times New Roman"/>
          <w:sz w:val="24"/>
          <w:szCs w:val="24"/>
        </w:rPr>
      </w:pPr>
      <w:r>
        <w:rPr>
          <w:rFonts w:ascii="Times New Roman" w:hAnsi="Times New Roman" w:cs="Times New Roman"/>
          <w:b/>
          <w:sz w:val="24"/>
          <w:szCs w:val="24"/>
        </w:rPr>
        <w:t>ANEKS BROJ</w:t>
      </w:r>
      <w:r w:rsidR="006A4293" w:rsidRPr="00571306">
        <w:rPr>
          <w:rFonts w:ascii="Times New Roman" w:hAnsi="Times New Roman" w:cs="Times New Roman"/>
          <w:b/>
          <w:sz w:val="24"/>
          <w:szCs w:val="24"/>
        </w:rPr>
        <w:t xml:space="preserve"> 1:</w:t>
      </w:r>
    </w:p>
    <w:tbl>
      <w:tblPr>
        <w:tblStyle w:val="TableGrid1"/>
        <w:tblW w:w="0" w:type="auto"/>
        <w:tblLayout w:type="fixed"/>
        <w:tblLook w:val="04A0" w:firstRow="1" w:lastRow="0" w:firstColumn="1" w:lastColumn="0" w:noHBand="0" w:noVBand="1"/>
      </w:tblPr>
      <w:tblGrid>
        <w:gridCol w:w="13320"/>
      </w:tblGrid>
      <w:tr w:rsidR="006A4293" w:rsidRPr="006A4293" w14:paraId="4D391822" w14:textId="77777777" w:rsidTr="00580C7E">
        <w:trPr>
          <w:trHeight w:val="871"/>
        </w:trPr>
        <w:tc>
          <w:tcPr>
            <w:tcW w:w="13320" w:type="dxa"/>
            <w:shd w:val="clear" w:color="auto" w:fill="70AD47" w:themeFill="accent6"/>
          </w:tcPr>
          <w:p w14:paraId="438C0003" w14:textId="77777777" w:rsidR="006A4293" w:rsidRPr="006A4293" w:rsidRDefault="006A4293" w:rsidP="006A4293">
            <w:pPr>
              <w:jc w:val="center"/>
              <w:rPr>
                <w:rFonts w:ascii="Times New Roman" w:hAnsi="Times New Roman" w:cs="Times New Roman"/>
                <w:b/>
                <w:sz w:val="24"/>
                <w:szCs w:val="24"/>
              </w:rPr>
            </w:pPr>
          </w:p>
          <w:p w14:paraId="6CE94CED" w14:textId="77777777" w:rsidR="006A4293" w:rsidRPr="006A4293" w:rsidRDefault="006A4293" w:rsidP="006A4293">
            <w:pPr>
              <w:jc w:val="center"/>
              <w:rPr>
                <w:rFonts w:ascii="Times New Roman" w:hAnsi="Times New Roman" w:cs="Times New Roman"/>
                <w:b/>
                <w:sz w:val="24"/>
                <w:szCs w:val="24"/>
              </w:rPr>
            </w:pPr>
            <w:r w:rsidRPr="006A4293">
              <w:rPr>
                <w:rFonts w:ascii="Times New Roman" w:hAnsi="Times New Roman" w:cs="Times New Roman"/>
                <w:b/>
                <w:sz w:val="24"/>
                <w:szCs w:val="24"/>
              </w:rPr>
              <w:t>I. OPŠTE OBJAŠNJENJE</w:t>
            </w:r>
          </w:p>
        </w:tc>
      </w:tr>
      <w:tr w:rsidR="006A4293" w:rsidRPr="006A4293" w14:paraId="6D9D74BD" w14:textId="77777777" w:rsidTr="00580C7E">
        <w:trPr>
          <w:trHeight w:val="1975"/>
        </w:trPr>
        <w:tc>
          <w:tcPr>
            <w:tcW w:w="13320" w:type="dxa"/>
          </w:tcPr>
          <w:p w14:paraId="225FA9E5" w14:textId="77777777" w:rsidR="006A4293" w:rsidRPr="006A4293" w:rsidRDefault="006A4293" w:rsidP="006A4293">
            <w:pPr>
              <w:jc w:val="both"/>
              <w:rPr>
                <w:rFonts w:ascii="Times New Roman" w:hAnsi="Times New Roman" w:cs="Times New Roman"/>
                <w:sz w:val="24"/>
                <w:szCs w:val="24"/>
              </w:rPr>
            </w:pPr>
          </w:p>
          <w:p w14:paraId="4B056BFD" w14:textId="77777777" w:rsidR="006A4293" w:rsidRPr="006A4293" w:rsidRDefault="006A4293" w:rsidP="006A4293">
            <w:pPr>
              <w:jc w:val="both"/>
              <w:rPr>
                <w:rFonts w:ascii="Times New Roman" w:hAnsi="Times New Roman" w:cs="Times New Roman"/>
                <w:sz w:val="24"/>
                <w:szCs w:val="24"/>
              </w:rPr>
            </w:pPr>
            <w:r w:rsidRPr="006A4293">
              <w:rPr>
                <w:rFonts w:ascii="Times New Roman" w:hAnsi="Times New Roman" w:cs="Times New Roman"/>
                <w:b/>
                <w:sz w:val="24"/>
                <w:szCs w:val="24"/>
              </w:rPr>
              <w:t>I</w:t>
            </w:r>
            <w:r w:rsidRPr="006A4293">
              <w:rPr>
                <w:rFonts w:ascii="Times New Roman" w:hAnsi="Times New Roman" w:cs="Times New Roman"/>
                <w:sz w:val="24"/>
                <w:szCs w:val="24"/>
              </w:rPr>
              <w:t>. Budžetska izdvajanja institucije visokog obrazovanja obuhvata: Izdvajanje za akademsko osoblje sa punom normom; Izdvajanje za administrativno osoblje; Izdvajanje za robe i usluge, uključujući komunalne usluge; Izdvajanje za kapitalne troškove za održavanje zgrada; Izdvajanje za subvencije i transfere; Sopstveni prihodi univerziteta.</w:t>
            </w:r>
          </w:p>
          <w:p w14:paraId="2A0CB2C9" w14:textId="77777777" w:rsidR="006A4293" w:rsidRPr="006A4293" w:rsidRDefault="006A4293" w:rsidP="006A4293">
            <w:pPr>
              <w:contextualSpacing/>
              <w:jc w:val="both"/>
              <w:rPr>
                <w:rFonts w:ascii="Times New Roman" w:hAnsi="Times New Roman" w:cs="Times New Roman"/>
                <w:sz w:val="24"/>
                <w:szCs w:val="24"/>
              </w:rPr>
            </w:pPr>
          </w:p>
          <w:p w14:paraId="443395BF" w14:textId="77777777" w:rsidR="006A4293" w:rsidRPr="006A4293" w:rsidRDefault="006A4293" w:rsidP="006A4293">
            <w:pPr>
              <w:jc w:val="both"/>
              <w:rPr>
                <w:rFonts w:ascii="Times New Roman" w:hAnsi="Times New Roman" w:cs="Times New Roman"/>
                <w:bCs/>
                <w:sz w:val="24"/>
                <w:szCs w:val="24"/>
              </w:rPr>
            </w:pPr>
            <w:r w:rsidRPr="006A4293">
              <w:rPr>
                <w:rFonts w:ascii="Times New Roman" w:hAnsi="Times New Roman" w:cs="Times New Roman"/>
                <w:b/>
                <w:sz w:val="24"/>
                <w:szCs w:val="24"/>
              </w:rPr>
              <w:t>II</w:t>
            </w:r>
            <w:r w:rsidRPr="006A4293">
              <w:rPr>
                <w:rFonts w:ascii="Times New Roman" w:hAnsi="Times New Roman" w:cs="Times New Roman"/>
                <w:sz w:val="24"/>
                <w:szCs w:val="24"/>
              </w:rPr>
              <w:t>. Finansijska formula za izdvajanje budžeta institucije visokog obrazovanja se sastoji od pet podformula (kriterijuma) koje obuhvataju budžet za: Akademsko osoblje sa punom normom; Administrativno osoblje; Robe i usluge, uključujući komunalne usluge; Kapitalne troškove za održavanje projekta; Subvencije i transferi.</w:t>
            </w:r>
          </w:p>
          <w:p w14:paraId="0A049A3B" w14:textId="77777777" w:rsidR="006A4293" w:rsidRPr="006A4293" w:rsidRDefault="006A4293" w:rsidP="006A4293">
            <w:pPr>
              <w:jc w:val="both"/>
              <w:rPr>
                <w:rFonts w:ascii="Times New Roman" w:hAnsi="Times New Roman" w:cs="Times New Roman"/>
                <w:bCs/>
                <w:sz w:val="24"/>
                <w:szCs w:val="24"/>
              </w:rPr>
            </w:pPr>
          </w:p>
        </w:tc>
      </w:tr>
      <w:tr w:rsidR="006A4293" w:rsidRPr="006A4293" w14:paraId="0093BE98" w14:textId="77777777" w:rsidTr="00580C7E">
        <w:trPr>
          <w:trHeight w:val="699"/>
        </w:trPr>
        <w:tc>
          <w:tcPr>
            <w:tcW w:w="13320" w:type="dxa"/>
            <w:shd w:val="clear" w:color="auto" w:fill="70AD47" w:themeFill="accent6"/>
          </w:tcPr>
          <w:p w14:paraId="4C94766A" w14:textId="77777777" w:rsidR="006A4293" w:rsidRPr="006A4293" w:rsidRDefault="006A4293" w:rsidP="006A4293">
            <w:pPr>
              <w:ind w:left="720"/>
              <w:contextualSpacing/>
              <w:jc w:val="center"/>
              <w:rPr>
                <w:rFonts w:ascii="Times New Roman" w:hAnsi="Times New Roman" w:cs="Times New Roman"/>
                <w:b/>
                <w:sz w:val="24"/>
                <w:szCs w:val="24"/>
                <w:lang w:val="es-ES"/>
              </w:rPr>
            </w:pPr>
          </w:p>
          <w:p w14:paraId="768F8ECE" w14:textId="77777777" w:rsidR="006A4293" w:rsidRPr="006A4293" w:rsidRDefault="006A4293" w:rsidP="006A4293">
            <w:pPr>
              <w:ind w:left="720"/>
              <w:contextualSpacing/>
              <w:jc w:val="center"/>
              <w:rPr>
                <w:rFonts w:ascii="Times New Roman" w:hAnsi="Times New Roman" w:cs="Times New Roman"/>
                <w:b/>
                <w:bCs/>
                <w:sz w:val="24"/>
                <w:szCs w:val="24"/>
              </w:rPr>
            </w:pPr>
            <w:r w:rsidRPr="006A4293">
              <w:rPr>
                <w:rFonts w:ascii="Times New Roman" w:hAnsi="Times New Roman" w:cs="Times New Roman"/>
                <w:b/>
                <w:sz w:val="24"/>
                <w:szCs w:val="24"/>
              </w:rPr>
              <w:t xml:space="preserve">II. ODREĐIVANJE BUDŽETA ZA AKADEMSKO OSOBLJE SA PUNOM NORMOM </w:t>
            </w:r>
          </w:p>
          <w:p w14:paraId="7C666DEB" w14:textId="77777777" w:rsidR="006A4293" w:rsidRPr="006A4293" w:rsidRDefault="006A4293" w:rsidP="006A4293">
            <w:pPr>
              <w:rPr>
                <w:rFonts w:ascii="Times New Roman" w:hAnsi="Times New Roman" w:cs="Times New Roman"/>
                <w:b/>
                <w:bCs/>
                <w:sz w:val="24"/>
                <w:szCs w:val="24"/>
              </w:rPr>
            </w:pPr>
          </w:p>
        </w:tc>
      </w:tr>
      <w:tr w:rsidR="006A4293" w:rsidRPr="006A4293" w14:paraId="29263CE2" w14:textId="77777777" w:rsidTr="00580C7E">
        <w:trPr>
          <w:trHeight w:val="3309"/>
        </w:trPr>
        <w:tc>
          <w:tcPr>
            <w:tcW w:w="13320" w:type="dxa"/>
          </w:tcPr>
          <w:p w14:paraId="3F038830" w14:textId="77777777" w:rsidR="006A4293" w:rsidRPr="006A4293" w:rsidRDefault="006A4293" w:rsidP="006A4293">
            <w:pPr>
              <w:rPr>
                <w:rFonts w:ascii="Times New Roman" w:hAnsi="Times New Roman" w:cs="Times New Roman"/>
                <w:b/>
                <w:sz w:val="24"/>
                <w:szCs w:val="24"/>
              </w:rPr>
            </w:pPr>
          </w:p>
          <w:p w14:paraId="058C7169" w14:textId="77777777" w:rsidR="006A4293" w:rsidRPr="006A4293" w:rsidRDefault="006A4293" w:rsidP="006A4293">
            <w:pPr>
              <w:rPr>
                <w:rFonts w:ascii="Times New Roman" w:hAnsi="Times New Roman" w:cs="Times New Roman"/>
                <w:b/>
                <w:sz w:val="24"/>
                <w:szCs w:val="24"/>
              </w:rPr>
            </w:pPr>
            <w:r w:rsidRPr="006A4293">
              <w:rPr>
                <w:rFonts w:ascii="Times New Roman" w:hAnsi="Times New Roman" w:cs="Times New Roman"/>
                <w:b/>
                <w:sz w:val="24"/>
                <w:szCs w:val="24"/>
              </w:rPr>
              <w:t>1. Određivanje broja akademskog osoblja vrši se na sledeći način:</w:t>
            </w:r>
          </w:p>
          <w:p w14:paraId="77E76B29" w14:textId="77777777" w:rsidR="006A4293" w:rsidRPr="006A4293" w:rsidRDefault="006A4293" w:rsidP="006A4293">
            <w:pPr>
              <w:rPr>
                <w:rFonts w:ascii="Times New Roman" w:hAnsi="Times New Roman" w:cs="Times New Roman"/>
                <w:sz w:val="24"/>
                <w:szCs w:val="24"/>
              </w:rPr>
            </w:pPr>
          </w:p>
          <w:p w14:paraId="0406EF92"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t>1.1. Način izračunavanja broja studenata kao kriterijum za određivanje broja akademskog osoblja sa punom normom:</w:t>
            </w:r>
          </w:p>
          <w:p w14:paraId="19216844" w14:textId="77777777" w:rsidR="006A4293" w:rsidRPr="006A4293" w:rsidRDefault="006A4293" w:rsidP="006A4293">
            <w:pPr>
              <w:numPr>
                <w:ilvl w:val="0"/>
                <w:numId w:val="6"/>
              </w:numPr>
              <w:rPr>
                <w:rFonts w:ascii="Times New Roman" w:hAnsi="Times New Roman" w:cs="Times New Roman"/>
                <w:b/>
                <w:i/>
                <w:sz w:val="24"/>
                <w:szCs w:val="24"/>
              </w:rPr>
            </w:pPr>
            <w:r w:rsidRPr="006A4293">
              <w:rPr>
                <w:rFonts w:ascii="Times New Roman" w:hAnsi="Times New Roman" w:cs="Times New Roman"/>
                <w:i/>
                <w:sz w:val="24"/>
                <w:szCs w:val="24"/>
              </w:rPr>
              <w:t>Za svaki studijski program izračunava se prosečan broj studenata za jednu godinu studija;</w:t>
            </w:r>
          </w:p>
          <w:p w14:paraId="31A9C355" w14:textId="77777777" w:rsidR="006A4293" w:rsidRPr="006A4293" w:rsidRDefault="006A4293" w:rsidP="006A4293">
            <w:pPr>
              <w:numPr>
                <w:ilvl w:val="0"/>
                <w:numId w:val="6"/>
              </w:numPr>
              <w:rPr>
                <w:rFonts w:ascii="Times New Roman" w:hAnsi="Times New Roman" w:cs="Times New Roman"/>
                <w:b/>
                <w:i/>
                <w:sz w:val="24"/>
                <w:szCs w:val="24"/>
              </w:rPr>
            </w:pPr>
            <w:r w:rsidRPr="006A4293">
              <w:rPr>
                <w:rFonts w:ascii="Times New Roman" w:hAnsi="Times New Roman" w:cs="Times New Roman"/>
                <w:i/>
                <w:sz w:val="24"/>
                <w:szCs w:val="24"/>
              </w:rPr>
              <w:t>Uzima se prosek broja časova nastave nedeljno;</w:t>
            </w:r>
          </w:p>
          <w:p w14:paraId="58B76A6B" w14:textId="77777777" w:rsidR="006A4293" w:rsidRPr="006A4293" w:rsidRDefault="006A4293" w:rsidP="006A4293">
            <w:pPr>
              <w:numPr>
                <w:ilvl w:val="0"/>
                <w:numId w:val="6"/>
              </w:numPr>
              <w:rPr>
                <w:rFonts w:ascii="Times New Roman" w:hAnsi="Times New Roman" w:cs="Times New Roman"/>
                <w:b/>
                <w:i/>
                <w:sz w:val="24"/>
                <w:szCs w:val="24"/>
              </w:rPr>
            </w:pPr>
            <w:r w:rsidRPr="006A4293">
              <w:rPr>
                <w:rFonts w:ascii="Times New Roman" w:hAnsi="Times New Roman" w:cs="Times New Roman"/>
                <w:i/>
                <w:sz w:val="24"/>
                <w:szCs w:val="24"/>
              </w:rPr>
              <w:t>Izvodi se prosečno nedeljno opterećenje po času za studente iste generacije.</w:t>
            </w:r>
          </w:p>
          <w:p w14:paraId="0F7A8336" w14:textId="77777777" w:rsidR="006A4293" w:rsidRPr="006A4293" w:rsidRDefault="006A4293" w:rsidP="006A4293">
            <w:pPr>
              <w:rPr>
                <w:rFonts w:ascii="Times New Roman" w:hAnsi="Times New Roman" w:cs="Times New Roman"/>
                <w:sz w:val="24"/>
                <w:szCs w:val="24"/>
              </w:rPr>
            </w:pPr>
          </w:p>
          <w:p w14:paraId="6A085727"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t>1.2. Broja studenata kao kriterijum za određivanje broja akademskog osoblja sa punom normom:</w:t>
            </w:r>
          </w:p>
          <w:p w14:paraId="5D045745" w14:textId="77777777" w:rsidR="006A4293" w:rsidRPr="006A4293" w:rsidRDefault="006A4293" w:rsidP="006A4293">
            <w:pPr>
              <w:numPr>
                <w:ilvl w:val="0"/>
                <w:numId w:val="7"/>
              </w:numPr>
              <w:contextualSpacing/>
              <w:rPr>
                <w:rFonts w:ascii="Times New Roman" w:hAnsi="Times New Roman" w:cs="Times New Roman"/>
                <w:b/>
                <w:i/>
                <w:sz w:val="24"/>
                <w:szCs w:val="24"/>
              </w:rPr>
            </w:pPr>
            <w:r w:rsidRPr="006A4293">
              <w:rPr>
                <w:rFonts w:ascii="Times New Roman" w:hAnsi="Times New Roman" w:cs="Times New Roman"/>
                <w:i/>
                <w:sz w:val="24"/>
                <w:szCs w:val="24"/>
              </w:rPr>
              <w:t xml:space="preserve">Do 50 studenata po generaciji je ekvivalentno 3 (tri) profesora sa punom normom; </w:t>
            </w:r>
          </w:p>
          <w:p w14:paraId="0A94E5AF" w14:textId="77777777" w:rsidR="006A4293" w:rsidRPr="006A4293" w:rsidRDefault="006A4293" w:rsidP="006A4293">
            <w:pPr>
              <w:numPr>
                <w:ilvl w:val="0"/>
                <w:numId w:val="7"/>
              </w:numPr>
              <w:contextualSpacing/>
              <w:rPr>
                <w:rFonts w:ascii="Times New Roman" w:hAnsi="Times New Roman" w:cs="Times New Roman"/>
                <w:b/>
                <w:i/>
                <w:sz w:val="24"/>
                <w:szCs w:val="24"/>
              </w:rPr>
            </w:pPr>
            <w:r w:rsidRPr="006A4293">
              <w:rPr>
                <w:rFonts w:ascii="Times New Roman" w:hAnsi="Times New Roman" w:cs="Times New Roman"/>
                <w:i/>
                <w:sz w:val="24"/>
                <w:szCs w:val="24"/>
              </w:rPr>
              <w:t>Od 51-99 studenata po generaciji uključujući dodatak 1 (jednog) profesora pune norme;</w:t>
            </w:r>
          </w:p>
          <w:p w14:paraId="0D3C2878" w14:textId="77777777" w:rsidR="006A4293" w:rsidRPr="006A4293" w:rsidRDefault="006A4293" w:rsidP="006A4293">
            <w:pPr>
              <w:numPr>
                <w:ilvl w:val="0"/>
                <w:numId w:val="7"/>
              </w:numPr>
              <w:contextualSpacing/>
              <w:rPr>
                <w:rFonts w:ascii="Times New Roman" w:hAnsi="Times New Roman" w:cs="Times New Roman"/>
                <w:b/>
                <w:sz w:val="24"/>
                <w:szCs w:val="24"/>
              </w:rPr>
            </w:pPr>
            <w:r w:rsidRPr="006A4293">
              <w:rPr>
                <w:rFonts w:ascii="Times New Roman" w:hAnsi="Times New Roman" w:cs="Times New Roman"/>
                <w:i/>
                <w:sz w:val="24"/>
                <w:szCs w:val="24"/>
              </w:rPr>
              <w:t>Na svakih 100 studenata u generaciji, uključujući dodatak 1 (jednog) profesora pune norme</w:t>
            </w:r>
            <w:r w:rsidRPr="006A4293">
              <w:rPr>
                <w:rFonts w:ascii="Times New Roman" w:hAnsi="Times New Roman" w:cs="Times New Roman"/>
                <w:sz w:val="24"/>
                <w:szCs w:val="24"/>
              </w:rPr>
              <w:t>.</w:t>
            </w:r>
          </w:p>
          <w:p w14:paraId="57E9386B" w14:textId="77777777" w:rsidR="006A4293" w:rsidRPr="006A4293" w:rsidRDefault="006A4293" w:rsidP="006A4293">
            <w:pPr>
              <w:rPr>
                <w:rFonts w:ascii="Times New Roman" w:hAnsi="Times New Roman" w:cs="Times New Roman"/>
                <w:sz w:val="24"/>
                <w:szCs w:val="24"/>
                <w:lang w:val="es-ES"/>
              </w:rPr>
            </w:pPr>
          </w:p>
        </w:tc>
      </w:tr>
      <w:tr w:rsidR="006A4293" w:rsidRPr="006A4293" w14:paraId="1C21DCFD" w14:textId="77777777" w:rsidTr="00580C7E">
        <w:tc>
          <w:tcPr>
            <w:tcW w:w="13320" w:type="dxa"/>
            <w:shd w:val="clear" w:color="auto" w:fill="70AD47" w:themeFill="accent6"/>
          </w:tcPr>
          <w:p w14:paraId="3AFA860A" w14:textId="77777777" w:rsidR="006A4293" w:rsidRPr="006A4293" w:rsidRDefault="006A4293" w:rsidP="006A4293">
            <w:pPr>
              <w:jc w:val="center"/>
              <w:rPr>
                <w:rFonts w:ascii="Times New Roman" w:hAnsi="Times New Roman" w:cs="Times New Roman"/>
                <w:b/>
                <w:sz w:val="24"/>
                <w:szCs w:val="24"/>
                <w:highlight w:val="yellow"/>
              </w:rPr>
            </w:pPr>
          </w:p>
          <w:p w14:paraId="37F5029A" w14:textId="77777777" w:rsidR="006A4293" w:rsidRPr="006A4293" w:rsidRDefault="006A4293" w:rsidP="006A4293">
            <w:pPr>
              <w:jc w:val="center"/>
              <w:rPr>
                <w:rFonts w:ascii="Times New Roman" w:hAnsi="Times New Roman" w:cs="Times New Roman"/>
                <w:b/>
                <w:sz w:val="24"/>
                <w:szCs w:val="24"/>
              </w:rPr>
            </w:pPr>
            <w:r w:rsidRPr="006A4293">
              <w:rPr>
                <w:rFonts w:ascii="Times New Roman" w:hAnsi="Times New Roman" w:cs="Times New Roman"/>
                <w:b/>
                <w:sz w:val="24"/>
                <w:szCs w:val="24"/>
              </w:rPr>
              <w:t>III. DODJELA BUDŽETA ZA ADMINISTRATIVNO OSOBLJE</w:t>
            </w:r>
          </w:p>
          <w:p w14:paraId="4D71A709" w14:textId="77777777" w:rsidR="006A4293" w:rsidRPr="006A4293" w:rsidRDefault="006A4293" w:rsidP="006A4293">
            <w:pPr>
              <w:jc w:val="center"/>
              <w:rPr>
                <w:rFonts w:ascii="Times New Roman" w:hAnsi="Times New Roman" w:cs="Times New Roman"/>
                <w:b/>
                <w:sz w:val="24"/>
                <w:szCs w:val="24"/>
              </w:rPr>
            </w:pPr>
          </w:p>
        </w:tc>
      </w:tr>
      <w:tr w:rsidR="006A4293" w:rsidRPr="006A4293" w14:paraId="18F6D92F" w14:textId="77777777" w:rsidTr="00580C7E">
        <w:trPr>
          <w:trHeight w:val="2550"/>
        </w:trPr>
        <w:tc>
          <w:tcPr>
            <w:tcW w:w="13320" w:type="dxa"/>
          </w:tcPr>
          <w:p w14:paraId="5A278BC8" w14:textId="77777777" w:rsidR="006A4293" w:rsidRPr="006A4293" w:rsidRDefault="006A4293" w:rsidP="006A4293">
            <w:pPr>
              <w:rPr>
                <w:rFonts w:ascii="Times New Roman" w:hAnsi="Times New Roman" w:cs="Times New Roman"/>
                <w:b/>
                <w:sz w:val="24"/>
                <w:szCs w:val="24"/>
              </w:rPr>
            </w:pPr>
          </w:p>
          <w:p w14:paraId="3A2A6880" w14:textId="77777777" w:rsidR="006A4293" w:rsidRPr="006A4293" w:rsidRDefault="006A4293" w:rsidP="006A4293">
            <w:pPr>
              <w:rPr>
                <w:rFonts w:ascii="Times New Roman" w:hAnsi="Times New Roman" w:cs="Times New Roman"/>
                <w:b/>
                <w:sz w:val="24"/>
                <w:szCs w:val="24"/>
              </w:rPr>
            </w:pPr>
            <w:r w:rsidRPr="006A4293">
              <w:rPr>
                <w:rFonts w:ascii="Times New Roman" w:hAnsi="Times New Roman" w:cs="Times New Roman"/>
                <w:b/>
                <w:sz w:val="24"/>
                <w:szCs w:val="24"/>
              </w:rPr>
              <w:t>1. Određivanje broja akademskog osoblja vrši se na sledeći način:</w:t>
            </w:r>
          </w:p>
          <w:p w14:paraId="07F7BF1C" w14:textId="77777777" w:rsidR="006A4293" w:rsidRPr="006A4293" w:rsidRDefault="006A4293" w:rsidP="006A4293">
            <w:pPr>
              <w:rPr>
                <w:rFonts w:ascii="Times New Roman" w:hAnsi="Times New Roman" w:cs="Times New Roman"/>
                <w:b/>
                <w:sz w:val="24"/>
                <w:szCs w:val="24"/>
              </w:rPr>
            </w:pPr>
          </w:p>
          <w:p w14:paraId="466B4906"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t>1.1. Način izračunavanja broja studenata kao kriterijum za određivanje broja administrativnog osoblja:</w:t>
            </w:r>
          </w:p>
          <w:p w14:paraId="1CDD3955" w14:textId="77777777" w:rsidR="006A4293" w:rsidRPr="006A4293" w:rsidRDefault="006A4293" w:rsidP="006A4293">
            <w:pPr>
              <w:numPr>
                <w:ilvl w:val="0"/>
                <w:numId w:val="8"/>
              </w:numPr>
              <w:contextualSpacing/>
              <w:rPr>
                <w:rFonts w:ascii="Times New Roman" w:hAnsi="Times New Roman" w:cs="Times New Roman"/>
                <w:i/>
                <w:sz w:val="24"/>
                <w:szCs w:val="24"/>
              </w:rPr>
            </w:pPr>
            <w:r w:rsidRPr="006A4293">
              <w:rPr>
                <w:rFonts w:ascii="Times New Roman" w:hAnsi="Times New Roman" w:cs="Times New Roman"/>
                <w:i/>
                <w:sz w:val="24"/>
                <w:szCs w:val="24"/>
              </w:rPr>
              <w:t>U obzir se uzima ukupan broj aktivnih studenata;</w:t>
            </w:r>
          </w:p>
          <w:p w14:paraId="6DED36A9" w14:textId="77777777" w:rsidR="006A4293" w:rsidRPr="006A4293" w:rsidRDefault="006A4293" w:rsidP="006A4293">
            <w:pPr>
              <w:numPr>
                <w:ilvl w:val="0"/>
                <w:numId w:val="8"/>
              </w:numPr>
              <w:contextualSpacing/>
              <w:rPr>
                <w:rFonts w:ascii="Times New Roman" w:hAnsi="Times New Roman" w:cs="Times New Roman"/>
                <w:i/>
                <w:sz w:val="24"/>
                <w:szCs w:val="24"/>
              </w:rPr>
            </w:pPr>
            <w:r w:rsidRPr="006A4293">
              <w:rPr>
                <w:rFonts w:ascii="Times New Roman" w:hAnsi="Times New Roman" w:cs="Times New Roman"/>
                <w:i/>
                <w:sz w:val="24"/>
                <w:szCs w:val="24"/>
              </w:rPr>
              <w:t>Utvrđuje se odnos administrativnog osoblja prema broju studenata;</w:t>
            </w:r>
          </w:p>
          <w:p w14:paraId="4056E7DB" w14:textId="77777777" w:rsidR="006A4293" w:rsidRPr="006A4293" w:rsidRDefault="006A4293" w:rsidP="006A4293">
            <w:pPr>
              <w:rPr>
                <w:rFonts w:ascii="Times New Roman" w:hAnsi="Times New Roman" w:cs="Times New Roman"/>
                <w:sz w:val="24"/>
                <w:szCs w:val="24"/>
              </w:rPr>
            </w:pPr>
          </w:p>
          <w:p w14:paraId="61099D24"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t>1.2. Broja studenata kao kriterijum za određivanje broja administrativnog osoblja:</w:t>
            </w:r>
          </w:p>
          <w:p w14:paraId="48DE4D16" w14:textId="77777777" w:rsidR="006A4293" w:rsidRPr="006A4293" w:rsidRDefault="006A4293" w:rsidP="006A4293">
            <w:pPr>
              <w:numPr>
                <w:ilvl w:val="0"/>
                <w:numId w:val="8"/>
              </w:numPr>
              <w:contextualSpacing/>
              <w:rPr>
                <w:rFonts w:ascii="Times New Roman" w:hAnsi="Times New Roman" w:cs="Times New Roman"/>
                <w:sz w:val="24"/>
                <w:szCs w:val="24"/>
              </w:rPr>
            </w:pPr>
            <w:r w:rsidRPr="006A4293">
              <w:rPr>
                <w:rFonts w:ascii="Times New Roman" w:hAnsi="Times New Roman" w:cs="Times New Roman"/>
                <w:i/>
                <w:sz w:val="24"/>
                <w:szCs w:val="24"/>
              </w:rPr>
              <w:t>Primenjuje se kriterijum 1 (jedan) član osoblja na 70 (sedamdeset) studenata</w:t>
            </w:r>
            <w:r w:rsidRPr="006A4293">
              <w:rPr>
                <w:rFonts w:ascii="Times New Roman" w:hAnsi="Times New Roman" w:cs="Times New Roman"/>
                <w:sz w:val="24"/>
                <w:szCs w:val="24"/>
              </w:rPr>
              <w:t>.</w:t>
            </w:r>
          </w:p>
          <w:p w14:paraId="13402B1F" w14:textId="77777777" w:rsidR="006A4293" w:rsidRPr="006A4293" w:rsidRDefault="006A4293" w:rsidP="006A4293">
            <w:pPr>
              <w:rPr>
                <w:rFonts w:ascii="Times New Roman" w:hAnsi="Times New Roman" w:cs="Times New Roman"/>
                <w:sz w:val="24"/>
                <w:szCs w:val="24"/>
                <w:lang w:val="en-US"/>
              </w:rPr>
            </w:pPr>
          </w:p>
          <w:p w14:paraId="1FC30DD8" w14:textId="77777777" w:rsidR="006A4293" w:rsidRPr="006A4293" w:rsidRDefault="006A4293" w:rsidP="006A4293">
            <w:pPr>
              <w:rPr>
                <w:rFonts w:ascii="Times New Roman" w:hAnsi="Times New Roman" w:cs="Times New Roman"/>
                <w:sz w:val="24"/>
                <w:szCs w:val="24"/>
                <w:lang w:val="en-US"/>
              </w:rPr>
            </w:pPr>
          </w:p>
        </w:tc>
      </w:tr>
      <w:tr w:rsidR="006A4293" w:rsidRPr="006A4293" w14:paraId="55413744" w14:textId="77777777" w:rsidTr="00580C7E">
        <w:tc>
          <w:tcPr>
            <w:tcW w:w="13320" w:type="dxa"/>
            <w:shd w:val="clear" w:color="auto" w:fill="70AD47" w:themeFill="accent6"/>
          </w:tcPr>
          <w:p w14:paraId="50F69F03" w14:textId="77777777" w:rsidR="006A4293" w:rsidRPr="006A4293" w:rsidRDefault="006A4293" w:rsidP="006A4293">
            <w:pPr>
              <w:ind w:left="720"/>
              <w:contextualSpacing/>
              <w:rPr>
                <w:rFonts w:ascii="Times New Roman" w:hAnsi="Times New Roman" w:cs="Times New Roman"/>
                <w:b/>
                <w:sz w:val="24"/>
                <w:szCs w:val="24"/>
                <w:lang w:val="en-US"/>
              </w:rPr>
            </w:pPr>
          </w:p>
          <w:p w14:paraId="203F261C" w14:textId="77777777" w:rsidR="006A4293" w:rsidRPr="006A4293" w:rsidRDefault="006A4293" w:rsidP="006A4293">
            <w:pPr>
              <w:ind w:left="720"/>
              <w:contextualSpacing/>
              <w:jc w:val="center"/>
              <w:rPr>
                <w:rFonts w:ascii="Times New Roman" w:hAnsi="Times New Roman" w:cs="Times New Roman"/>
                <w:b/>
                <w:bCs/>
                <w:sz w:val="24"/>
                <w:szCs w:val="24"/>
              </w:rPr>
            </w:pPr>
            <w:r w:rsidRPr="006A4293">
              <w:rPr>
                <w:rFonts w:ascii="Times New Roman" w:hAnsi="Times New Roman" w:cs="Times New Roman"/>
                <w:b/>
                <w:sz w:val="24"/>
                <w:szCs w:val="24"/>
              </w:rPr>
              <w:t xml:space="preserve">IV. DODELA BUDŽETA ZA RUBU I USLUGE, </w:t>
            </w:r>
          </w:p>
          <w:p w14:paraId="31A5C8DB" w14:textId="77777777" w:rsidR="006A4293" w:rsidRPr="006A4293" w:rsidRDefault="006A4293" w:rsidP="006A4293">
            <w:pPr>
              <w:ind w:left="720"/>
              <w:contextualSpacing/>
              <w:jc w:val="center"/>
              <w:rPr>
                <w:rFonts w:ascii="Times New Roman" w:hAnsi="Times New Roman" w:cs="Times New Roman"/>
                <w:b/>
                <w:bCs/>
                <w:sz w:val="24"/>
                <w:szCs w:val="24"/>
              </w:rPr>
            </w:pPr>
            <w:r w:rsidRPr="006A4293">
              <w:rPr>
                <w:rFonts w:ascii="Times New Roman" w:hAnsi="Times New Roman" w:cs="Times New Roman"/>
                <w:b/>
                <w:sz w:val="24"/>
                <w:szCs w:val="24"/>
              </w:rPr>
              <w:t>UKLJUČUJUĆI KOMUNALNE USLUGE</w:t>
            </w:r>
          </w:p>
          <w:p w14:paraId="40173461" w14:textId="77777777" w:rsidR="006A4293" w:rsidRPr="006A4293" w:rsidRDefault="006A4293" w:rsidP="006A4293">
            <w:pPr>
              <w:rPr>
                <w:rFonts w:ascii="Times New Roman" w:hAnsi="Times New Roman" w:cs="Times New Roman"/>
                <w:b/>
                <w:sz w:val="24"/>
                <w:szCs w:val="24"/>
                <w:lang w:val="en-US"/>
              </w:rPr>
            </w:pPr>
          </w:p>
        </w:tc>
      </w:tr>
      <w:tr w:rsidR="006A4293" w:rsidRPr="006A4293" w14:paraId="791F3806" w14:textId="77777777" w:rsidTr="00580C7E">
        <w:trPr>
          <w:trHeight w:val="2550"/>
        </w:trPr>
        <w:tc>
          <w:tcPr>
            <w:tcW w:w="13320" w:type="dxa"/>
            <w:shd w:val="clear" w:color="auto" w:fill="FFFFFF" w:themeFill="background1"/>
          </w:tcPr>
          <w:p w14:paraId="41F2173A" w14:textId="77777777" w:rsidR="006A4293" w:rsidRPr="006A4293" w:rsidRDefault="006A4293" w:rsidP="006A4293">
            <w:pPr>
              <w:rPr>
                <w:rFonts w:ascii="Times New Roman" w:hAnsi="Times New Roman" w:cs="Times New Roman"/>
                <w:b/>
                <w:sz w:val="24"/>
                <w:szCs w:val="24"/>
              </w:rPr>
            </w:pPr>
          </w:p>
          <w:p w14:paraId="7F71D8A5" w14:textId="77777777" w:rsidR="006A4293" w:rsidRPr="006A4293" w:rsidRDefault="006A4293" w:rsidP="006A4293">
            <w:pPr>
              <w:rPr>
                <w:rFonts w:ascii="Times New Roman" w:hAnsi="Times New Roman" w:cs="Times New Roman"/>
                <w:b/>
                <w:sz w:val="24"/>
                <w:szCs w:val="24"/>
              </w:rPr>
            </w:pPr>
            <w:r w:rsidRPr="006A4293">
              <w:rPr>
                <w:rFonts w:ascii="Times New Roman" w:hAnsi="Times New Roman" w:cs="Times New Roman"/>
                <w:b/>
                <w:sz w:val="24"/>
                <w:szCs w:val="24"/>
              </w:rPr>
              <w:t>1. Raspodela budžeta za robu i usluge, uključujući i komunalne troškove, vrši se na sledeći način:</w:t>
            </w:r>
          </w:p>
          <w:p w14:paraId="4D912435" w14:textId="77777777" w:rsidR="006A4293" w:rsidRPr="006A4293" w:rsidRDefault="006A4293" w:rsidP="006A4293">
            <w:pPr>
              <w:rPr>
                <w:rFonts w:ascii="Times New Roman" w:hAnsi="Times New Roman" w:cs="Times New Roman"/>
                <w:sz w:val="24"/>
                <w:szCs w:val="24"/>
              </w:rPr>
            </w:pPr>
          </w:p>
          <w:p w14:paraId="5426DF3E"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t>1.1. Način obračuna budžeta za robu i usluge, uključujući i komunalne troškove:</w:t>
            </w:r>
          </w:p>
          <w:p w14:paraId="724F2D21" w14:textId="77777777" w:rsidR="006A4293" w:rsidRPr="006A4293" w:rsidRDefault="006A4293" w:rsidP="006A4293">
            <w:pPr>
              <w:numPr>
                <w:ilvl w:val="0"/>
                <w:numId w:val="9"/>
              </w:numPr>
              <w:contextualSpacing/>
              <w:rPr>
                <w:rFonts w:ascii="Times New Roman" w:hAnsi="Times New Roman" w:cs="Times New Roman"/>
                <w:i/>
                <w:sz w:val="24"/>
                <w:szCs w:val="24"/>
              </w:rPr>
            </w:pPr>
            <w:r w:rsidRPr="006A4293">
              <w:rPr>
                <w:rFonts w:ascii="Times New Roman" w:hAnsi="Times New Roman" w:cs="Times New Roman"/>
                <w:i/>
                <w:sz w:val="24"/>
                <w:szCs w:val="24"/>
              </w:rPr>
              <w:t>Budžet za robe i usluge je utvrđen kao fiksni iznos, ali u sporazumu o performansi, vrše se konkretizacija budžeta u važećim budžetskim kodovima za robu i usluge;</w:t>
            </w:r>
          </w:p>
          <w:p w14:paraId="6283427F" w14:textId="77777777" w:rsidR="006A4293" w:rsidRPr="006A4293" w:rsidRDefault="006A4293" w:rsidP="006A4293">
            <w:pPr>
              <w:numPr>
                <w:ilvl w:val="0"/>
                <w:numId w:val="9"/>
              </w:numPr>
              <w:contextualSpacing/>
              <w:rPr>
                <w:rFonts w:ascii="Times New Roman" w:hAnsi="Times New Roman" w:cs="Times New Roman"/>
                <w:i/>
                <w:sz w:val="24"/>
                <w:szCs w:val="24"/>
              </w:rPr>
            </w:pPr>
            <w:r w:rsidRPr="006A4293">
              <w:rPr>
                <w:rFonts w:ascii="Times New Roman" w:hAnsi="Times New Roman" w:cs="Times New Roman"/>
                <w:i/>
                <w:sz w:val="24"/>
                <w:szCs w:val="24"/>
              </w:rPr>
              <w:t>U obzir se uzima ukupan broj aktivnih studenata;</w:t>
            </w:r>
          </w:p>
          <w:p w14:paraId="609AF78C" w14:textId="77777777" w:rsidR="006A4293" w:rsidRPr="006A4293" w:rsidRDefault="006A4293" w:rsidP="006A4293">
            <w:pPr>
              <w:numPr>
                <w:ilvl w:val="0"/>
                <w:numId w:val="9"/>
              </w:numPr>
              <w:contextualSpacing/>
              <w:rPr>
                <w:rFonts w:ascii="Times New Roman" w:hAnsi="Times New Roman" w:cs="Times New Roman"/>
                <w:i/>
                <w:sz w:val="24"/>
                <w:szCs w:val="24"/>
              </w:rPr>
            </w:pPr>
            <w:r w:rsidRPr="006A4293">
              <w:rPr>
                <w:rFonts w:ascii="Times New Roman" w:hAnsi="Times New Roman" w:cs="Times New Roman"/>
                <w:i/>
                <w:sz w:val="24"/>
                <w:szCs w:val="24"/>
              </w:rPr>
              <w:t xml:space="preserve">Uzima se u obzir profil programa koje nudi univerzitet prema koeficijentima ISCDE-F 2013; </w:t>
            </w:r>
          </w:p>
          <w:p w14:paraId="3417A7E7" w14:textId="77777777" w:rsidR="006A4293" w:rsidRPr="006A4293" w:rsidRDefault="006A4293" w:rsidP="006A4293">
            <w:pPr>
              <w:numPr>
                <w:ilvl w:val="0"/>
                <w:numId w:val="9"/>
              </w:numPr>
              <w:contextualSpacing/>
              <w:rPr>
                <w:rFonts w:ascii="Times New Roman" w:hAnsi="Times New Roman" w:cs="Times New Roman"/>
                <w:i/>
                <w:sz w:val="24"/>
                <w:szCs w:val="24"/>
              </w:rPr>
            </w:pPr>
            <w:r w:rsidRPr="006A4293">
              <w:rPr>
                <w:rFonts w:ascii="Times New Roman" w:hAnsi="Times New Roman" w:cs="Times New Roman"/>
                <w:i/>
                <w:sz w:val="24"/>
                <w:szCs w:val="24"/>
              </w:rPr>
              <w:t>Obračun se vrši prema broju aktivnih studenata, uzimajući u obzir koeficijent prema tabeli ISCDE-F 2013;</w:t>
            </w:r>
          </w:p>
          <w:p w14:paraId="0A910DEE" w14:textId="77777777" w:rsidR="006A4293" w:rsidRPr="006A4293" w:rsidRDefault="006A4293" w:rsidP="006A4293">
            <w:pPr>
              <w:numPr>
                <w:ilvl w:val="0"/>
                <w:numId w:val="9"/>
              </w:numPr>
              <w:contextualSpacing/>
              <w:rPr>
                <w:rFonts w:ascii="Times New Roman" w:hAnsi="Times New Roman" w:cs="Times New Roman"/>
                <w:i/>
                <w:sz w:val="24"/>
                <w:szCs w:val="24"/>
              </w:rPr>
            </w:pPr>
            <w:r w:rsidRPr="006A4293">
              <w:rPr>
                <w:rFonts w:ascii="Times New Roman" w:hAnsi="Times New Roman" w:cs="Times New Roman"/>
                <w:i/>
                <w:sz w:val="24"/>
                <w:szCs w:val="24"/>
              </w:rPr>
              <w:t>Koeficijentu ISCDE-F 2013 dodeljuje se novčana vrednost i iz toga se utvrđuje ukupan budžet za robu i usluge.</w:t>
            </w:r>
          </w:p>
          <w:p w14:paraId="79D02219" w14:textId="77777777" w:rsidR="006A4293" w:rsidRPr="006A4293" w:rsidRDefault="006A4293" w:rsidP="006A4293">
            <w:pPr>
              <w:rPr>
                <w:rFonts w:ascii="Times New Roman" w:hAnsi="Times New Roman" w:cs="Times New Roman"/>
                <w:sz w:val="24"/>
                <w:szCs w:val="24"/>
              </w:rPr>
            </w:pPr>
          </w:p>
          <w:p w14:paraId="40B91397"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t>1.2. Koeficijent za određivanje budžeta za robu i usluge, uključujući i komunalne troškove:</w:t>
            </w:r>
          </w:p>
          <w:p w14:paraId="17316119" w14:textId="77777777" w:rsidR="006A4293" w:rsidRPr="006A4293" w:rsidRDefault="006A4293" w:rsidP="006A4293">
            <w:pPr>
              <w:numPr>
                <w:ilvl w:val="0"/>
                <w:numId w:val="14"/>
              </w:numPr>
              <w:contextualSpacing/>
              <w:rPr>
                <w:rFonts w:ascii="Times New Roman" w:hAnsi="Times New Roman" w:cs="Times New Roman"/>
                <w:sz w:val="24"/>
                <w:szCs w:val="24"/>
              </w:rPr>
            </w:pPr>
            <w:r w:rsidRPr="006A4293">
              <w:rPr>
                <w:rFonts w:ascii="Times New Roman" w:hAnsi="Times New Roman" w:cs="Times New Roman"/>
                <w:i/>
                <w:sz w:val="24"/>
                <w:szCs w:val="24"/>
              </w:rPr>
              <w:t>Vrednost koeficijenta utvrđuje se odlukom ministra obrazovanja, nauke, tehnologije i inovacije</w:t>
            </w:r>
            <w:r w:rsidRPr="006A4293">
              <w:rPr>
                <w:rFonts w:ascii="Times New Roman" w:hAnsi="Times New Roman" w:cs="Times New Roman"/>
                <w:sz w:val="24"/>
                <w:szCs w:val="24"/>
              </w:rPr>
              <w:t xml:space="preserve">. </w:t>
            </w:r>
          </w:p>
          <w:p w14:paraId="5C66BC5E" w14:textId="77777777" w:rsidR="006A4293" w:rsidRPr="006A4293" w:rsidRDefault="006A4293" w:rsidP="006A4293">
            <w:pPr>
              <w:ind w:left="720"/>
              <w:contextualSpacing/>
              <w:rPr>
                <w:rFonts w:ascii="Times New Roman" w:hAnsi="Times New Roman" w:cs="Times New Roman"/>
                <w:sz w:val="24"/>
                <w:szCs w:val="24"/>
              </w:rPr>
            </w:pPr>
          </w:p>
          <w:p w14:paraId="6C555C81" w14:textId="77777777" w:rsidR="006A4293" w:rsidRPr="006A4293" w:rsidRDefault="006A4293" w:rsidP="006A4293">
            <w:pPr>
              <w:rPr>
                <w:rFonts w:ascii="Times New Roman" w:hAnsi="Times New Roman" w:cs="Times New Roman"/>
                <w:bCs/>
                <w:sz w:val="24"/>
                <w:szCs w:val="24"/>
              </w:rPr>
            </w:pPr>
            <w:r w:rsidRPr="006A4293">
              <w:rPr>
                <w:rFonts w:ascii="Times New Roman" w:hAnsi="Times New Roman" w:cs="Times New Roman"/>
                <w:sz w:val="24"/>
                <w:szCs w:val="24"/>
              </w:rPr>
              <w:t>1.3. Klasifikacija studijskih oblasti prema ISCDE-F 2013 je utvrđen na sledeći način:</w:t>
            </w:r>
          </w:p>
          <w:p w14:paraId="21CAB275" w14:textId="77777777" w:rsidR="006A4293" w:rsidRPr="006A4293" w:rsidRDefault="006A4293" w:rsidP="006A4293">
            <w:pPr>
              <w:rPr>
                <w:rFonts w:ascii="Times New Roman" w:hAnsi="Times New Roman" w:cs="Times New Roman"/>
                <w:bCs/>
                <w:sz w:val="24"/>
                <w:szCs w:val="24"/>
              </w:rPr>
            </w:pPr>
          </w:p>
          <w:tbl>
            <w:tblPr>
              <w:tblStyle w:val="GridTable5Dark-Accent110"/>
              <w:tblW w:w="0" w:type="auto"/>
              <w:tblLayout w:type="fixed"/>
              <w:tblLook w:val="04A0" w:firstRow="1" w:lastRow="0" w:firstColumn="1" w:lastColumn="0" w:noHBand="0" w:noVBand="1"/>
            </w:tblPr>
            <w:tblGrid>
              <w:gridCol w:w="1345"/>
              <w:gridCol w:w="5483"/>
              <w:gridCol w:w="6095"/>
            </w:tblGrid>
            <w:tr w:rsidR="006A4293" w:rsidRPr="006A4293" w14:paraId="00AB7771" w14:textId="77777777" w:rsidTr="00580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82CF410"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t xml:space="preserve">Kod </w:t>
                  </w:r>
                </w:p>
              </w:tc>
              <w:tc>
                <w:tcPr>
                  <w:tcW w:w="5483" w:type="dxa"/>
                </w:tcPr>
                <w:p w14:paraId="6F9C078A" w14:textId="77777777" w:rsidR="006A4293" w:rsidRPr="006A4293" w:rsidRDefault="006A4293" w:rsidP="006A429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4293">
                    <w:rPr>
                      <w:rFonts w:ascii="Times New Roman" w:hAnsi="Times New Roman" w:cs="Times New Roman"/>
                      <w:sz w:val="24"/>
                      <w:szCs w:val="24"/>
                    </w:rPr>
                    <w:t xml:space="preserve">                         Oblast studije</w:t>
                  </w:r>
                </w:p>
              </w:tc>
              <w:tc>
                <w:tcPr>
                  <w:tcW w:w="6095" w:type="dxa"/>
                </w:tcPr>
                <w:p w14:paraId="4FDA318B" w14:textId="77777777" w:rsidR="006A4293" w:rsidRPr="006A4293" w:rsidRDefault="006A4293" w:rsidP="006A429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4293">
                    <w:rPr>
                      <w:rFonts w:ascii="Times New Roman" w:hAnsi="Times New Roman" w:cs="Times New Roman"/>
                      <w:sz w:val="24"/>
                      <w:szCs w:val="24"/>
                    </w:rPr>
                    <w:t xml:space="preserve">                                       Koeficient/</w:t>
                  </w:r>
                  <w:r w:rsidRPr="006A4293">
                    <w:rPr>
                      <w:rFonts w:ascii="Times New Roman" w:hAnsi="Times New Roman" w:cs="Times New Roman"/>
                      <w:sz w:val="24"/>
                      <w:szCs w:val="24"/>
                      <w:lang w:val="sr-Latn-RS"/>
                    </w:rPr>
                    <w:t>glavi učenika</w:t>
                  </w:r>
                  <w:r w:rsidRPr="006A4293">
                    <w:rPr>
                      <w:rFonts w:ascii="Times New Roman" w:hAnsi="Times New Roman" w:cs="Times New Roman"/>
                      <w:sz w:val="24"/>
                      <w:szCs w:val="24"/>
                    </w:rPr>
                    <w:t xml:space="preserve"> </w:t>
                  </w:r>
                </w:p>
              </w:tc>
            </w:tr>
            <w:tr w:rsidR="006A4293" w:rsidRPr="006A4293" w14:paraId="155F9E9A" w14:textId="77777777" w:rsidTr="00580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D11EAA3"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t>00</w:t>
                  </w:r>
                </w:p>
              </w:tc>
              <w:tc>
                <w:tcPr>
                  <w:tcW w:w="5483" w:type="dxa"/>
                </w:tcPr>
                <w:p w14:paraId="43635F16" w14:textId="77777777" w:rsidR="006A4293" w:rsidRPr="006A4293" w:rsidRDefault="006A4293" w:rsidP="006A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A4293">
                    <w:rPr>
                      <w:rFonts w:ascii="Times New Roman" w:hAnsi="Times New Roman" w:cs="Times New Roman"/>
                      <w:b/>
                      <w:sz w:val="24"/>
                      <w:szCs w:val="24"/>
                    </w:rPr>
                    <w:t xml:space="preserve">Generički programi i kvalifikacije </w:t>
                  </w:r>
                </w:p>
                <w:p w14:paraId="56439533" w14:textId="77777777" w:rsidR="006A4293" w:rsidRPr="006A4293" w:rsidRDefault="006A4293" w:rsidP="006A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4293">
                    <w:rPr>
                      <w:rFonts w:ascii="Times New Roman" w:hAnsi="Times New Roman" w:cs="Times New Roman"/>
                      <w:color w:val="000000"/>
                      <w:sz w:val="24"/>
                      <w:szCs w:val="24"/>
                    </w:rPr>
                    <w:t xml:space="preserve">• </w:t>
                  </w:r>
                  <w:r w:rsidRPr="006A4293">
                    <w:rPr>
                      <w:rFonts w:ascii="Times New Roman" w:hAnsi="Times New Roman" w:cs="Times New Roman"/>
                      <w:sz w:val="24"/>
                      <w:szCs w:val="24"/>
                    </w:rPr>
                    <w:t>Programi i osnovne kvalifikacije</w:t>
                  </w:r>
                </w:p>
                <w:p w14:paraId="79BFA6EE" w14:textId="77777777" w:rsidR="006A4293" w:rsidRPr="006A4293" w:rsidRDefault="006A4293" w:rsidP="006A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4293">
                    <w:rPr>
                      <w:rFonts w:ascii="Times New Roman" w:hAnsi="Times New Roman" w:cs="Times New Roman"/>
                      <w:color w:val="000000"/>
                      <w:sz w:val="24"/>
                      <w:szCs w:val="24"/>
                    </w:rPr>
                    <w:t xml:space="preserve">• </w:t>
                  </w:r>
                  <w:r w:rsidRPr="006A4293">
                    <w:rPr>
                      <w:rFonts w:ascii="Times New Roman" w:hAnsi="Times New Roman" w:cs="Times New Roman"/>
                      <w:sz w:val="24"/>
                      <w:szCs w:val="24"/>
                    </w:rPr>
                    <w:t xml:space="preserve">Čitljivost i izbrojivost </w:t>
                  </w:r>
                </w:p>
                <w:p w14:paraId="4873FDC2" w14:textId="77777777" w:rsidR="006A4293" w:rsidRPr="006A4293" w:rsidRDefault="006A4293" w:rsidP="006A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4293">
                    <w:rPr>
                      <w:rFonts w:ascii="Times New Roman" w:hAnsi="Times New Roman" w:cs="Times New Roman"/>
                      <w:color w:val="000000"/>
                      <w:sz w:val="24"/>
                      <w:szCs w:val="24"/>
                    </w:rPr>
                    <w:t xml:space="preserve">• </w:t>
                  </w:r>
                  <w:r w:rsidRPr="006A4293">
                    <w:rPr>
                      <w:rFonts w:ascii="Times New Roman" w:hAnsi="Times New Roman" w:cs="Times New Roman"/>
                      <w:sz w:val="24"/>
                      <w:szCs w:val="24"/>
                    </w:rPr>
                    <w:t xml:space="preserve">Lične veštine </w:t>
                  </w:r>
                </w:p>
                <w:p w14:paraId="24DADAB6" w14:textId="77777777" w:rsidR="006A4293" w:rsidRPr="006A4293" w:rsidRDefault="006A4293" w:rsidP="006A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95" w:type="dxa"/>
                </w:tcPr>
                <w:p w14:paraId="7B054CC8" w14:textId="77777777" w:rsidR="006A4293" w:rsidRPr="006A4293" w:rsidRDefault="006A4293" w:rsidP="006A42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4293">
                    <w:rPr>
                      <w:rFonts w:ascii="Times New Roman" w:hAnsi="Times New Roman" w:cs="Times New Roman"/>
                      <w:sz w:val="24"/>
                      <w:szCs w:val="24"/>
                    </w:rPr>
                    <w:t>1</w:t>
                  </w:r>
                </w:p>
              </w:tc>
            </w:tr>
            <w:tr w:rsidR="006A4293" w:rsidRPr="006A4293" w14:paraId="2C4125E2" w14:textId="77777777" w:rsidTr="00580C7E">
              <w:tc>
                <w:tcPr>
                  <w:cnfStyle w:val="001000000000" w:firstRow="0" w:lastRow="0" w:firstColumn="1" w:lastColumn="0" w:oddVBand="0" w:evenVBand="0" w:oddHBand="0" w:evenHBand="0" w:firstRowFirstColumn="0" w:firstRowLastColumn="0" w:lastRowFirstColumn="0" w:lastRowLastColumn="0"/>
                  <w:tcW w:w="1345" w:type="dxa"/>
                </w:tcPr>
                <w:p w14:paraId="10543CDC"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t>01</w:t>
                  </w:r>
                </w:p>
              </w:tc>
              <w:tc>
                <w:tcPr>
                  <w:tcW w:w="5483" w:type="dxa"/>
                </w:tcPr>
                <w:p w14:paraId="0AAF7F45" w14:textId="77777777" w:rsidR="006A4293" w:rsidRPr="006A4293" w:rsidRDefault="006A4293" w:rsidP="006A4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4293">
                    <w:rPr>
                      <w:rFonts w:ascii="Times New Roman" w:hAnsi="Times New Roman" w:cs="Times New Roman"/>
                      <w:b/>
                      <w:color w:val="000000"/>
                      <w:sz w:val="24"/>
                      <w:szCs w:val="24"/>
                    </w:rPr>
                    <w:t xml:space="preserve">OBRAZOVANJE </w:t>
                  </w:r>
                  <w:r w:rsidRPr="006A4293">
                    <w:rPr>
                      <w:rFonts w:ascii="Times New Roman" w:hAnsi="Times New Roman" w:cs="Times New Roman"/>
                      <w:color w:val="000000"/>
                      <w:sz w:val="24"/>
                      <w:szCs w:val="24"/>
                    </w:rPr>
                    <w:br/>
                    <w:t>• Obrazovanje nije specificirano</w:t>
                  </w:r>
                  <w:r w:rsidRPr="006A4293">
                    <w:rPr>
                      <w:rFonts w:ascii="Times New Roman" w:hAnsi="Times New Roman" w:cs="Times New Roman"/>
                      <w:color w:val="000000"/>
                      <w:sz w:val="24"/>
                      <w:szCs w:val="24"/>
                    </w:rPr>
                    <w:br/>
                    <w:t>• Nauka o edukaciji</w:t>
                  </w:r>
                  <w:r w:rsidRPr="006A4293">
                    <w:rPr>
                      <w:rFonts w:ascii="Times New Roman" w:hAnsi="Times New Roman" w:cs="Times New Roman"/>
                      <w:color w:val="000000"/>
                      <w:sz w:val="24"/>
                      <w:szCs w:val="24"/>
                    </w:rPr>
                    <w:br/>
                    <w:t>• Obuka učitelja u predškolsko</w:t>
                  </w:r>
                  <w:r w:rsidRPr="006A4293">
                    <w:rPr>
                      <w:rFonts w:ascii="Times New Roman" w:hAnsi="Times New Roman" w:cs="Times New Roman"/>
                      <w:color w:val="000000"/>
                      <w:sz w:val="24"/>
                      <w:szCs w:val="24"/>
                    </w:rPr>
                    <w:br/>
                    <w:t>• Obuka nastavnika bez predmetne specijalizacije</w:t>
                  </w:r>
                  <w:r w:rsidRPr="006A4293">
                    <w:rPr>
                      <w:rFonts w:ascii="Times New Roman" w:hAnsi="Times New Roman" w:cs="Times New Roman"/>
                      <w:color w:val="000000"/>
                      <w:sz w:val="24"/>
                      <w:szCs w:val="24"/>
                    </w:rPr>
                    <w:br/>
                    <w:t>• Obuka nastavnika sa predmetne specijalizacije</w:t>
                  </w:r>
                  <w:r w:rsidRPr="006A4293">
                    <w:rPr>
                      <w:rFonts w:ascii="Times New Roman" w:hAnsi="Times New Roman" w:cs="Times New Roman"/>
                      <w:color w:val="000000"/>
                      <w:sz w:val="24"/>
                      <w:szCs w:val="24"/>
                    </w:rPr>
                    <w:br/>
                    <w:t xml:space="preserve">• Interdisciplinarni programi i kvalifikacije u vezi sa edukacijom </w:t>
                  </w:r>
                </w:p>
                <w:p w14:paraId="09B22827" w14:textId="77777777" w:rsidR="006A4293" w:rsidRPr="006A4293" w:rsidRDefault="006A4293" w:rsidP="006A4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6095" w:type="dxa"/>
                </w:tcPr>
                <w:p w14:paraId="12BB087C" w14:textId="77777777" w:rsidR="006A4293" w:rsidRPr="006A4293" w:rsidRDefault="006A4293" w:rsidP="006A42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4293">
                    <w:rPr>
                      <w:rFonts w:ascii="Times New Roman" w:hAnsi="Times New Roman" w:cs="Times New Roman"/>
                      <w:sz w:val="24"/>
                      <w:szCs w:val="24"/>
                    </w:rPr>
                    <w:t>1</w:t>
                  </w:r>
                </w:p>
              </w:tc>
            </w:tr>
            <w:tr w:rsidR="006A4293" w:rsidRPr="006A4293" w14:paraId="0DB32C59" w14:textId="77777777" w:rsidTr="00580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A5728B7"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lastRenderedPageBreak/>
                    <w:t>02</w:t>
                  </w:r>
                </w:p>
              </w:tc>
              <w:tc>
                <w:tcPr>
                  <w:tcW w:w="5483" w:type="dxa"/>
                </w:tcPr>
                <w:p w14:paraId="5CC1D79C" w14:textId="77777777" w:rsidR="006A4293" w:rsidRPr="006A4293" w:rsidRDefault="006A4293" w:rsidP="006A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4293">
                    <w:rPr>
                      <w:rFonts w:ascii="Times New Roman" w:hAnsi="Times New Roman" w:cs="Times New Roman"/>
                      <w:b/>
                      <w:color w:val="000000"/>
                      <w:sz w:val="24"/>
                      <w:szCs w:val="24"/>
                    </w:rPr>
                    <w:t>Umetnosti i humane nauke</w:t>
                  </w:r>
                  <w:r w:rsidRPr="006A4293">
                    <w:rPr>
                      <w:rFonts w:ascii="Times New Roman" w:hAnsi="Times New Roman" w:cs="Times New Roman"/>
                      <w:color w:val="000000"/>
                      <w:sz w:val="24"/>
                      <w:szCs w:val="24"/>
                    </w:rPr>
                    <w:t xml:space="preserve"> </w:t>
                  </w:r>
                  <w:r w:rsidRPr="006A4293">
                    <w:rPr>
                      <w:rFonts w:ascii="Times New Roman" w:hAnsi="Times New Roman" w:cs="Times New Roman"/>
                      <w:color w:val="000000"/>
                      <w:sz w:val="24"/>
                      <w:szCs w:val="24"/>
                    </w:rPr>
                    <w:br/>
                    <w:t xml:space="preserve">• Umetnost i humanističke nauke dalje ne definisane </w:t>
                  </w:r>
                  <w:r w:rsidRPr="006A4293">
                    <w:rPr>
                      <w:rFonts w:ascii="Times New Roman" w:hAnsi="Times New Roman" w:cs="Times New Roman"/>
                      <w:color w:val="000000"/>
                      <w:sz w:val="24"/>
                      <w:szCs w:val="24"/>
                    </w:rPr>
                    <w:br/>
                    <w:t>• Audio-vizuelne tehnike i medijska produkcija</w:t>
                  </w:r>
                  <w:r w:rsidRPr="006A4293">
                    <w:rPr>
                      <w:rFonts w:ascii="Times New Roman" w:hAnsi="Times New Roman" w:cs="Times New Roman"/>
                      <w:color w:val="000000"/>
                      <w:sz w:val="24"/>
                      <w:szCs w:val="24"/>
                    </w:rPr>
                    <w:br/>
                    <w:t xml:space="preserve">• Moda, enterijer i industrijski dizajn </w:t>
                  </w:r>
                  <w:r w:rsidRPr="006A4293">
                    <w:rPr>
                      <w:rFonts w:ascii="Times New Roman" w:hAnsi="Times New Roman" w:cs="Times New Roman"/>
                      <w:color w:val="000000"/>
                      <w:sz w:val="24"/>
                      <w:szCs w:val="24"/>
                    </w:rPr>
                    <w:br/>
                    <w:t xml:space="preserve">• Likovna umetnost </w:t>
                  </w:r>
                  <w:r w:rsidRPr="006A4293">
                    <w:rPr>
                      <w:rFonts w:ascii="Times New Roman" w:hAnsi="Times New Roman" w:cs="Times New Roman"/>
                      <w:color w:val="000000"/>
                      <w:sz w:val="24"/>
                      <w:szCs w:val="24"/>
                    </w:rPr>
                    <w:br/>
                    <w:t>• Rukotvorine (handicrafts)</w:t>
                  </w:r>
                  <w:r w:rsidRPr="006A4293">
                    <w:rPr>
                      <w:rFonts w:ascii="Times New Roman" w:hAnsi="Times New Roman" w:cs="Times New Roman"/>
                      <w:color w:val="000000"/>
                      <w:sz w:val="24"/>
                      <w:szCs w:val="24"/>
                    </w:rPr>
                    <w:br/>
                    <w:t xml:space="preserve">• Muzika i izvođačke umetnosti </w:t>
                  </w:r>
                  <w:r w:rsidRPr="006A4293">
                    <w:rPr>
                      <w:rFonts w:ascii="Times New Roman" w:hAnsi="Times New Roman" w:cs="Times New Roman"/>
                      <w:color w:val="000000"/>
                      <w:sz w:val="24"/>
                      <w:szCs w:val="24"/>
                    </w:rPr>
                    <w:br/>
                    <w:t xml:space="preserve">• Religija i teologija </w:t>
                  </w:r>
                  <w:r w:rsidRPr="006A4293">
                    <w:rPr>
                      <w:rFonts w:ascii="Times New Roman" w:hAnsi="Times New Roman" w:cs="Times New Roman"/>
                      <w:color w:val="000000"/>
                      <w:sz w:val="24"/>
                      <w:szCs w:val="24"/>
                    </w:rPr>
                    <w:br/>
                    <w:t xml:space="preserve">• Istorija i arheologija </w:t>
                  </w:r>
                  <w:r w:rsidRPr="006A4293">
                    <w:rPr>
                      <w:rFonts w:ascii="Times New Roman" w:hAnsi="Times New Roman" w:cs="Times New Roman"/>
                      <w:color w:val="000000"/>
                      <w:sz w:val="24"/>
                      <w:szCs w:val="24"/>
                    </w:rPr>
                    <w:br/>
                    <w:t xml:space="preserve">• Filozofija i etika </w:t>
                  </w:r>
                  <w:r w:rsidRPr="006A4293">
                    <w:rPr>
                      <w:rFonts w:ascii="Times New Roman" w:hAnsi="Times New Roman" w:cs="Times New Roman"/>
                      <w:color w:val="000000"/>
                      <w:sz w:val="24"/>
                      <w:szCs w:val="24"/>
                    </w:rPr>
                    <w:br/>
                    <w:t xml:space="preserve">• Jezik </w:t>
                  </w:r>
                  <w:r w:rsidRPr="006A4293">
                    <w:rPr>
                      <w:rFonts w:ascii="Times New Roman" w:hAnsi="Times New Roman" w:cs="Times New Roman"/>
                      <w:color w:val="000000"/>
                      <w:sz w:val="24"/>
                      <w:szCs w:val="24"/>
                    </w:rPr>
                    <w:br/>
                    <w:t xml:space="preserve">• Književnost i lingvistika </w:t>
                  </w:r>
                  <w:r w:rsidRPr="006A4293">
                    <w:rPr>
                      <w:rFonts w:ascii="Times New Roman" w:hAnsi="Times New Roman" w:cs="Times New Roman"/>
                      <w:color w:val="000000"/>
                      <w:sz w:val="24"/>
                      <w:szCs w:val="24"/>
                    </w:rPr>
                    <w:br/>
                    <w:t>• Interdisciplinarni programi i kvalifikacije u vezi sa jezikom i humane nauke</w:t>
                  </w:r>
                </w:p>
                <w:p w14:paraId="1379616D" w14:textId="77777777" w:rsidR="006A4293" w:rsidRPr="006A4293" w:rsidRDefault="006A4293" w:rsidP="006A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6095" w:type="dxa"/>
                </w:tcPr>
                <w:p w14:paraId="329B5FB3" w14:textId="77777777" w:rsidR="006A4293" w:rsidRPr="006A4293" w:rsidRDefault="006A4293" w:rsidP="006A42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4293">
                    <w:rPr>
                      <w:rFonts w:ascii="Times New Roman" w:hAnsi="Times New Roman" w:cs="Times New Roman"/>
                      <w:sz w:val="24"/>
                      <w:szCs w:val="24"/>
                    </w:rPr>
                    <w:t>1</w:t>
                  </w:r>
                </w:p>
              </w:tc>
            </w:tr>
            <w:tr w:rsidR="006A4293" w:rsidRPr="006A4293" w14:paraId="3F8404ED" w14:textId="77777777" w:rsidTr="00580C7E">
              <w:tc>
                <w:tcPr>
                  <w:cnfStyle w:val="001000000000" w:firstRow="0" w:lastRow="0" w:firstColumn="1" w:lastColumn="0" w:oddVBand="0" w:evenVBand="0" w:oddHBand="0" w:evenHBand="0" w:firstRowFirstColumn="0" w:firstRowLastColumn="0" w:lastRowFirstColumn="0" w:lastRowLastColumn="0"/>
                  <w:tcW w:w="1345" w:type="dxa"/>
                </w:tcPr>
                <w:p w14:paraId="2DB90F66"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t>03</w:t>
                  </w:r>
                </w:p>
              </w:tc>
              <w:tc>
                <w:tcPr>
                  <w:tcW w:w="5483" w:type="dxa"/>
                </w:tcPr>
                <w:p w14:paraId="2F909752" w14:textId="77777777" w:rsidR="006A4293" w:rsidRPr="006A4293" w:rsidRDefault="006A4293" w:rsidP="006A4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4293">
                    <w:rPr>
                      <w:rFonts w:ascii="Times New Roman" w:hAnsi="Times New Roman" w:cs="Times New Roman"/>
                      <w:b/>
                      <w:color w:val="000000"/>
                      <w:sz w:val="24"/>
                      <w:szCs w:val="24"/>
                    </w:rPr>
                    <w:t>Društvene nauke, novinarstvo i informisanje</w:t>
                  </w:r>
                  <w:r w:rsidRPr="006A4293">
                    <w:rPr>
                      <w:rFonts w:ascii="Times New Roman" w:hAnsi="Times New Roman" w:cs="Times New Roman"/>
                      <w:color w:val="000000"/>
                      <w:sz w:val="24"/>
                      <w:szCs w:val="24"/>
                    </w:rPr>
                    <w:br/>
                    <w:t xml:space="preserve">• Društvene nauke nije dalje precizirano </w:t>
                  </w:r>
                  <w:r w:rsidRPr="006A4293">
                    <w:rPr>
                      <w:rFonts w:ascii="Times New Roman" w:hAnsi="Times New Roman" w:cs="Times New Roman"/>
                      <w:color w:val="000000"/>
                      <w:sz w:val="24"/>
                      <w:szCs w:val="24"/>
                    </w:rPr>
                    <w:br/>
                    <w:t xml:space="preserve">• Ekonomija </w:t>
                  </w:r>
                  <w:r w:rsidRPr="006A4293">
                    <w:rPr>
                      <w:rFonts w:ascii="Times New Roman" w:hAnsi="Times New Roman" w:cs="Times New Roman"/>
                      <w:color w:val="000000"/>
                      <w:sz w:val="24"/>
                      <w:szCs w:val="24"/>
                    </w:rPr>
                    <w:br/>
                    <w:t xml:space="preserve">• Političke nauke </w:t>
                  </w:r>
                  <w:r w:rsidRPr="006A4293">
                    <w:rPr>
                      <w:rFonts w:ascii="Times New Roman" w:hAnsi="Times New Roman" w:cs="Times New Roman"/>
                      <w:color w:val="000000"/>
                      <w:sz w:val="24"/>
                      <w:szCs w:val="24"/>
                    </w:rPr>
                    <w:br/>
                    <w:t xml:space="preserve">• Psihologija </w:t>
                  </w:r>
                  <w:r w:rsidRPr="006A4293">
                    <w:rPr>
                      <w:rFonts w:ascii="Times New Roman" w:hAnsi="Times New Roman" w:cs="Times New Roman"/>
                      <w:color w:val="000000"/>
                      <w:sz w:val="24"/>
                      <w:szCs w:val="24"/>
                    </w:rPr>
                    <w:br/>
                    <w:t xml:space="preserve">• Sociologija i kulturološke studije </w:t>
                  </w:r>
                  <w:r w:rsidRPr="006A4293">
                    <w:rPr>
                      <w:rFonts w:ascii="Times New Roman" w:hAnsi="Times New Roman" w:cs="Times New Roman"/>
                      <w:color w:val="000000"/>
                      <w:sz w:val="24"/>
                      <w:szCs w:val="24"/>
                    </w:rPr>
                    <w:br/>
                    <w:t xml:space="preserve">• Novinarstvo i izveštavanje </w:t>
                  </w:r>
                  <w:r w:rsidRPr="006A4293">
                    <w:rPr>
                      <w:rFonts w:ascii="Times New Roman" w:hAnsi="Times New Roman" w:cs="Times New Roman"/>
                      <w:color w:val="000000"/>
                      <w:sz w:val="24"/>
                      <w:szCs w:val="24"/>
                    </w:rPr>
                    <w:br/>
                    <w:t xml:space="preserve">• Bibliotečke, informatičke i arhivske studije </w:t>
                  </w:r>
                  <w:r w:rsidRPr="006A4293">
                    <w:rPr>
                      <w:rFonts w:ascii="Times New Roman" w:hAnsi="Times New Roman" w:cs="Times New Roman"/>
                      <w:color w:val="000000"/>
                      <w:sz w:val="24"/>
                      <w:szCs w:val="24"/>
                    </w:rPr>
                    <w:br/>
                    <w:t>• Interdisciplinarni programi i kvalifikacije u vezi sa društvenim, novinarskim i informatičkim naukama</w:t>
                  </w:r>
                </w:p>
                <w:p w14:paraId="5909E168" w14:textId="77777777" w:rsidR="006A4293" w:rsidRPr="006A4293" w:rsidRDefault="006A4293" w:rsidP="006A4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6095" w:type="dxa"/>
                </w:tcPr>
                <w:p w14:paraId="6B192A98" w14:textId="77777777" w:rsidR="006A4293" w:rsidRPr="006A4293" w:rsidRDefault="006A4293" w:rsidP="006A42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4293">
                    <w:rPr>
                      <w:rFonts w:ascii="Times New Roman" w:hAnsi="Times New Roman" w:cs="Times New Roman"/>
                      <w:sz w:val="24"/>
                      <w:szCs w:val="24"/>
                    </w:rPr>
                    <w:t>1</w:t>
                  </w:r>
                </w:p>
              </w:tc>
            </w:tr>
            <w:tr w:rsidR="006A4293" w:rsidRPr="006A4293" w14:paraId="039806D9" w14:textId="77777777" w:rsidTr="00580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6BDCDBE"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t>04</w:t>
                  </w:r>
                </w:p>
              </w:tc>
              <w:tc>
                <w:tcPr>
                  <w:tcW w:w="5483" w:type="dxa"/>
                </w:tcPr>
                <w:p w14:paraId="7A8ABD19" w14:textId="4A396766" w:rsidR="006A4293" w:rsidRPr="006A4293" w:rsidRDefault="006A4293" w:rsidP="006A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4293">
                    <w:rPr>
                      <w:rFonts w:ascii="Times New Roman" w:hAnsi="Times New Roman" w:cs="Times New Roman"/>
                      <w:b/>
                      <w:color w:val="000000"/>
                      <w:sz w:val="24"/>
                      <w:szCs w:val="24"/>
                    </w:rPr>
                    <w:t>Biznis, administracija i pravo</w:t>
                  </w:r>
                  <w:r w:rsidRPr="006A4293">
                    <w:rPr>
                      <w:rFonts w:ascii="Times New Roman" w:hAnsi="Times New Roman" w:cs="Times New Roman"/>
                      <w:color w:val="000000"/>
                      <w:sz w:val="24"/>
                      <w:szCs w:val="24"/>
                    </w:rPr>
                    <w:br/>
                    <w:t>• Poslovanje i administracija nije drugačije naznačeno</w:t>
                  </w:r>
                  <w:r w:rsidRPr="006A4293">
                    <w:rPr>
                      <w:rFonts w:ascii="Times New Roman" w:hAnsi="Times New Roman" w:cs="Times New Roman"/>
                      <w:color w:val="000000"/>
                      <w:sz w:val="24"/>
                      <w:szCs w:val="24"/>
                    </w:rPr>
                    <w:br/>
                    <w:t xml:space="preserve">• Računovodstvo i oporezivanje </w:t>
                  </w:r>
                  <w:r w:rsidRPr="006A4293">
                    <w:rPr>
                      <w:rFonts w:ascii="Times New Roman" w:hAnsi="Times New Roman" w:cs="Times New Roman"/>
                      <w:color w:val="000000"/>
                      <w:sz w:val="24"/>
                      <w:szCs w:val="24"/>
                    </w:rPr>
                    <w:br/>
                    <w:t xml:space="preserve">• Finansije, bankarstvo i osiguranje </w:t>
                  </w:r>
                  <w:r w:rsidRPr="006A4293">
                    <w:rPr>
                      <w:rFonts w:ascii="Times New Roman" w:hAnsi="Times New Roman" w:cs="Times New Roman"/>
                      <w:color w:val="000000"/>
                      <w:sz w:val="24"/>
                      <w:szCs w:val="24"/>
                    </w:rPr>
                    <w:br/>
                    <w:t xml:space="preserve">• Menadžment i administracija </w:t>
                  </w:r>
                  <w:r w:rsidRPr="006A4293">
                    <w:rPr>
                      <w:rFonts w:ascii="Times New Roman" w:hAnsi="Times New Roman" w:cs="Times New Roman"/>
                      <w:color w:val="000000"/>
                      <w:sz w:val="24"/>
                      <w:szCs w:val="24"/>
                    </w:rPr>
                    <w:br/>
                    <w:t>• Marketing i reklamiranje</w:t>
                  </w:r>
                  <w:r w:rsidRPr="006A4293">
                    <w:rPr>
                      <w:rFonts w:ascii="Times New Roman" w:hAnsi="Times New Roman" w:cs="Times New Roman"/>
                      <w:color w:val="000000"/>
                      <w:sz w:val="24"/>
                      <w:szCs w:val="24"/>
                    </w:rPr>
                    <w:br/>
                  </w:r>
                  <w:r w:rsidRPr="006A4293">
                    <w:rPr>
                      <w:rFonts w:ascii="Times New Roman" w:hAnsi="Times New Roman" w:cs="Times New Roman"/>
                      <w:color w:val="000000"/>
                      <w:sz w:val="24"/>
                      <w:szCs w:val="24"/>
                    </w:rPr>
                    <w:lastRenderedPageBreak/>
                    <w:t xml:space="preserve">• </w:t>
                  </w:r>
                  <w:r w:rsidR="00150203">
                    <w:rPr>
                      <w:rFonts w:ascii="Times New Roman" w:hAnsi="Times New Roman" w:cs="Times New Roman"/>
                      <w:color w:val="000000"/>
                      <w:sz w:val="24"/>
                      <w:szCs w:val="24"/>
                    </w:rPr>
                    <w:t>A</w:t>
                  </w:r>
                  <w:r w:rsidR="00150203" w:rsidRPr="00150203">
                    <w:rPr>
                      <w:rFonts w:ascii="Times New Roman" w:hAnsi="Times New Roman" w:cs="Times New Roman"/>
                      <w:color w:val="000000"/>
                      <w:sz w:val="24"/>
                      <w:szCs w:val="24"/>
                    </w:rPr>
                    <w:t>dministrativni poslovi</w:t>
                  </w:r>
                  <w:r w:rsidRPr="006A4293">
                    <w:rPr>
                      <w:rFonts w:ascii="Times New Roman" w:hAnsi="Times New Roman" w:cs="Times New Roman"/>
                      <w:color w:val="000000"/>
                      <w:sz w:val="24"/>
                      <w:szCs w:val="24"/>
                    </w:rPr>
                    <w:t xml:space="preserve"> </w:t>
                  </w:r>
                  <w:r w:rsidRPr="006A4293">
                    <w:rPr>
                      <w:rFonts w:ascii="Times New Roman" w:hAnsi="Times New Roman" w:cs="Times New Roman"/>
                      <w:color w:val="000000"/>
                      <w:sz w:val="24"/>
                      <w:szCs w:val="24"/>
                    </w:rPr>
                    <w:br/>
                    <w:t xml:space="preserve">• Veleprodaja i maloprodaja </w:t>
                  </w:r>
                  <w:r w:rsidRPr="006A4293">
                    <w:rPr>
                      <w:rFonts w:ascii="Times New Roman" w:hAnsi="Times New Roman" w:cs="Times New Roman"/>
                      <w:color w:val="000000"/>
                      <w:sz w:val="24"/>
                      <w:szCs w:val="24"/>
                    </w:rPr>
                    <w:br/>
                    <w:t xml:space="preserve">• Radne veštine </w:t>
                  </w:r>
                  <w:r w:rsidRPr="006A4293">
                    <w:rPr>
                      <w:rFonts w:ascii="Times New Roman" w:hAnsi="Times New Roman" w:cs="Times New Roman"/>
                      <w:color w:val="000000"/>
                      <w:sz w:val="24"/>
                      <w:szCs w:val="24"/>
                    </w:rPr>
                    <w:br/>
                    <w:t xml:space="preserve">• Pravo </w:t>
                  </w:r>
                  <w:r w:rsidRPr="006A4293">
                    <w:rPr>
                      <w:rFonts w:ascii="Times New Roman" w:hAnsi="Times New Roman" w:cs="Times New Roman"/>
                      <w:color w:val="000000"/>
                      <w:sz w:val="24"/>
                      <w:szCs w:val="24"/>
                    </w:rPr>
                    <w:br/>
                    <w:t xml:space="preserve">• Interdisciplinarni programi i kvalifikacije u vezi sa poslovanjem, administracija i zakon </w:t>
                  </w:r>
                </w:p>
                <w:p w14:paraId="3785686F" w14:textId="77777777" w:rsidR="006A4293" w:rsidRPr="006A4293" w:rsidRDefault="006A4293" w:rsidP="006A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6095" w:type="dxa"/>
                </w:tcPr>
                <w:p w14:paraId="14044A03" w14:textId="77777777" w:rsidR="006A4293" w:rsidRPr="006A4293" w:rsidRDefault="006A4293" w:rsidP="006A42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4293">
                    <w:rPr>
                      <w:rFonts w:ascii="Times New Roman" w:hAnsi="Times New Roman" w:cs="Times New Roman"/>
                      <w:sz w:val="24"/>
                      <w:szCs w:val="24"/>
                    </w:rPr>
                    <w:lastRenderedPageBreak/>
                    <w:t>1</w:t>
                  </w:r>
                </w:p>
              </w:tc>
            </w:tr>
            <w:tr w:rsidR="006A4293" w:rsidRPr="006A4293" w14:paraId="03B20B43" w14:textId="77777777" w:rsidTr="00580C7E">
              <w:tc>
                <w:tcPr>
                  <w:cnfStyle w:val="001000000000" w:firstRow="0" w:lastRow="0" w:firstColumn="1" w:lastColumn="0" w:oddVBand="0" w:evenVBand="0" w:oddHBand="0" w:evenHBand="0" w:firstRowFirstColumn="0" w:firstRowLastColumn="0" w:lastRowFirstColumn="0" w:lastRowLastColumn="0"/>
                  <w:tcW w:w="1345" w:type="dxa"/>
                </w:tcPr>
                <w:p w14:paraId="7A4B5752"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lastRenderedPageBreak/>
                    <w:t>05</w:t>
                  </w:r>
                </w:p>
              </w:tc>
              <w:tc>
                <w:tcPr>
                  <w:tcW w:w="5483" w:type="dxa"/>
                </w:tcPr>
                <w:p w14:paraId="3761D03D" w14:textId="77777777" w:rsidR="006A4293" w:rsidRPr="006A4293" w:rsidRDefault="006A4293" w:rsidP="006A4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4293">
                    <w:rPr>
                      <w:rFonts w:ascii="Times New Roman" w:hAnsi="Times New Roman" w:cs="Times New Roman"/>
                      <w:b/>
                      <w:color w:val="000000"/>
                      <w:sz w:val="24"/>
                      <w:szCs w:val="24"/>
                    </w:rPr>
                    <w:t xml:space="preserve">Prirodne nauke, matematika i statistika </w:t>
                  </w:r>
                  <w:r w:rsidRPr="006A4293">
                    <w:rPr>
                      <w:rFonts w:ascii="Times New Roman" w:hAnsi="Times New Roman" w:cs="Times New Roman"/>
                      <w:color w:val="000000"/>
                      <w:sz w:val="24"/>
                      <w:szCs w:val="24"/>
                    </w:rPr>
                    <w:br/>
                    <w:t xml:space="preserve">• Prirodne nauke, matematika i statistika nisu drugačije naznačene • Biologija </w:t>
                  </w:r>
                  <w:r w:rsidRPr="006A4293">
                    <w:rPr>
                      <w:rFonts w:ascii="Times New Roman" w:hAnsi="Times New Roman" w:cs="Times New Roman"/>
                      <w:color w:val="000000"/>
                      <w:sz w:val="24"/>
                      <w:szCs w:val="24"/>
                    </w:rPr>
                    <w:br/>
                    <w:t xml:space="preserve">• Biohemija </w:t>
                  </w:r>
                  <w:r w:rsidRPr="006A4293">
                    <w:rPr>
                      <w:rFonts w:ascii="Times New Roman" w:hAnsi="Times New Roman" w:cs="Times New Roman"/>
                      <w:color w:val="000000"/>
                      <w:sz w:val="24"/>
                      <w:szCs w:val="24"/>
                    </w:rPr>
                    <w:br/>
                    <w:t xml:space="preserve">• Nauke o životnoj sredini                                                              </w:t>
                  </w:r>
                </w:p>
                <w:p w14:paraId="3E7E79EB" w14:textId="77777777" w:rsidR="006A4293" w:rsidRPr="006A4293" w:rsidRDefault="006A4293" w:rsidP="006A4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4293">
                    <w:rPr>
                      <w:rFonts w:ascii="Times New Roman" w:hAnsi="Times New Roman" w:cs="Times New Roman"/>
                      <w:color w:val="000000"/>
                      <w:sz w:val="24"/>
                      <w:szCs w:val="24"/>
                    </w:rPr>
                    <w:t xml:space="preserve">• Prirodno okruženje i divlji život </w:t>
                  </w:r>
                  <w:r w:rsidRPr="006A4293">
                    <w:rPr>
                      <w:rFonts w:ascii="Times New Roman" w:hAnsi="Times New Roman" w:cs="Times New Roman"/>
                      <w:color w:val="000000"/>
                      <w:sz w:val="24"/>
                      <w:szCs w:val="24"/>
                    </w:rPr>
                    <w:br/>
                    <w:t xml:space="preserve">• Fizika </w:t>
                  </w:r>
                  <w:r w:rsidRPr="006A4293">
                    <w:rPr>
                      <w:rFonts w:ascii="Times New Roman" w:hAnsi="Times New Roman" w:cs="Times New Roman"/>
                      <w:color w:val="000000"/>
                      <w:sz w:val="24"/>
                      <w:szCs w:val="24"/>
                    </w:rPr>
                    <w:br/>
                    <w:t xml:space="preserve">• Hemija </w:t>
                  </w:r>
                  <w:r w:rsidRPr="006A4293">
                    <w:rPr>
                      <w:rFonts w:ascii="Times New Roman" w:hAnsi="Times New Roman" w:cs="Times New Roman"/>
                      <w:color w:val="000000"/>
                      <w:sz w:val="24"/>
                      <w:szCs w:val="24"/>
                    </w:rPr>
                    <w:br/>
                    <w:t xml:space="preserve">• Nauke o Zemlji </w:t>
                  </w:r>
                  <w:r w:rsidRPr="006A4293">
                    <w:rPr>
                      <w:rFonts w:ascii="Times New Roman" w:hAnsi="Times New Roman" w:cs="Times New Roman"/>
                      <w:color w:val="000000"/>
                      <w:sz w:val="24"/>
                      <w:szCs w:val="24"/>
                    </w:rPr>
                    <w:br/>
                    <w:t xml:space="preserve">• Matematika </w:t>
                  </w:r>
                  <w:r w:rsidRPr="006A4293">
                    <w:rPr>
                      <w:rFonts w:ascii="Times New Roman" w:hAnsi="Times New Roman" w:cs="Times New Roman"/>
                      <w:color w:val="000000"/>
                      <w:sz w:val="24"/>
                      <w:szCs w:val="24"/>
                    </w:rPr>
                    <w:br/>
                    <w:t xml:space="preserve">• Statistika </w:t>
                  </w:r>
                  <w:r w:rsidRPr="006A4293">
                    <w:rPr>
                      <w:rFonts w:ascii="Times New Roman" w:hAnsi="Times New Roman" w:cs="Times New Roman"/>
                      <w:color w:val="000000"/>
                      <w:sz w:val="24"/>
                      <w:szCs w:val="24"/>
                    </w:rPr>
                    <w:br/>
                    <w:t>• Interdisciplinarni programi i kvalifikacije u vezi sa prirodnim naukama, matematikom i statistikom</w:t>
                  </w:r>
                </w:p>
                <w:p w14:paraId="15180A56" w14:textId="77777777" w:rsidR="006A4293" w:rsidRPr="006A4293" w:rsidRDefault="006A4293" w:rsidP="006A4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6095" w:type="dxa"/>
                </w:tcPr>
                <w:p w14:paraId="5651302D" w14:textId="77777777" w:rsidR="006A4293" w:rsidRPr="006A4293" w:rsidRDefault="006A4293" w:rsidP="006A42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4293">
                    <w:rPr>
                      <w:rFonts w:ascii="Times New Roman" w:hAnsi="Times New Roman" w:cs="Times New Roman"/>
                      <w:sz w:val="24"/>
                      <w:szCs w:val="24"/>
                    </w:rPr>
                    <w:t>1,2</w:t>
                  </w:r>
                </w:p>
              </w:tc>
            </w:tr>
            <w:tr w:rsidR="006A4293" w:rsidRPr="006A4293" w14:paraId="6031809B" w14:textId="77777777" w:rsidTr="00580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066C5CE"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t>06</w:t>
                  </w:r>
                </w:p>
              </w:tc>
              <w:tc>
                <w:tcPr>
                  <w:tcW w:w="5483" w:type="dxa"/>
                </w:tcPr>
                <w:p w14:paraId="61BF6014" w14:textId="77777777" w:rsidR="006A4293" w:rsidRPr="006A4293" w:rsidRDefault="006A4293" w:rsidP="006A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4293">
                    <w:rPr>
                      <w:rFonts w:ascii="Times New Roman" w:hAnsi="Times New Roman" w:cs="Times New Roman"/>
                      <w:b/>
                      <w:color w:val="000000"/>
                      <w:sz w:val="24"/>
                      <w:szCs w:val="24"/>
                    </w:rPr>
                    <w:t xml:space="preserve">Informacione i komunikacione tehnologije </w:t>
                  </w:r>
                  <w:r w:rsidRPr="006A4293">
                    <w:rPr>
                      <w:rFonts w:ascii="Times New Roman" w:hAnsi="Times New Roman" w:cs="Times New Roman"/>
                      <w:color w:val="000000"/>
                      <w:sz w:val="24"/>
                      <w:szCs w:val="24"/>
                    </w:rPr>
                    <w:br/>
                    <w:t xml:space="preserve">• Informacione i komunikacione tehnologije više specifikovane </w:t>
                  </w:r>
                  <w:r w:rsidRPr="006A4293">
                    <w:rPr>
                      <w:rFonts w:ascii="Times New Roman" w:hAnsi="Times New Roman" w:cs="Times New Roman"/>
                      <w:color w:val="000000"/>
                      <w:sz w:val="24"/>
                      <w:szCs w:val="24"/>
                    </w:rPr>
                    <w:br/>
                    <w:t xml:space="preserve">• Korišćenje računara </w:t>
                  </w:r>
                  <w:r w:rsidRPr="006A4293">
                    <w:rPr>
                      <w:rFonts w:ascii="Times New Roman" w:hAnsi="Times New Roman" w:cs="Times New Roman"/>
                      <w:color w:val="000000"/>
                      <w:sz w:val="24"/>
                      <w:szCs w:val="24"/>
                    </w:rPr>
                    <w:br/>
                    <w:t xml:space="preserve">• Baza podataka, dizajn i administracija mreže </w:t>
                  </w:r>
                  <w:r w:rsidRPr="006A4293">
                    <w:rPr>
                      <w:rFonts w:ascii="Times New Roman" w:hAnsi="Times New Roman" w:cs="Times New Roman"/>
                      <w:color w:val="000000"/>
                      <w:sz w:val="24"/>
                      <w:szCs w:val="24"/>
                    </w:rPr>
                    <w:br/>
                    <w:t xml:space="preserve">• Softvera i razvoj aplikacija </w:t>
                  </w:r>
                  <w:r w:rsidRPr="006A4293">
                    <w:rPr>
                      <w:rFonts w:ascii="Times New Roman" w:hAnsi="Times New Roman" w:cs="Times New Roman"/>
                      <w:color w:val="000000"/>
                      <w:sz w:val="24"/>
                      <w:szCs w:val="24"/>
                    </w:rPr>
                    <w:br/>
                    <w:t xml:space="preserve">• Interdisciplinarni programi i kvalifikacije u vezi sa informaciono-komunikacionim tehnologijama </w:t>
                  </w:r>
                </w:p>
                <w:p w14:paraId="05D5BCDB" w14:textId="77777777" w:rsidR="006A4293" w:rsidRPr="006A4293" w:rsidRDefault="006A4293" w:rsidP="006A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6095" w:type="dxa"/>
                </w:tcPr>
                <w:p w14:paraId="73BACC03" w14:textId="77777777" w:rsidR="006A4293" w:rsidRPr="006A4293" w:rsidRDefault="006A4293" w:rsidP="006A42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4293">
                    <w:rPr>
                      <w:rFonts w:ascii="Times New Roman" w:hAnsi="Times New Roman" w:cs="Times New Roman"/>
                      <w:sz w:val="24"/>
                      <w:szCs w:val="24"/>
                    </w:rPr>
                    <w:t>1,2</w:t>
                  </w:r>
                </w:p>
              </w:tc>
            </w:tr>
            <w:tr w:rsidR="006A4293" w:rsidRPr="006A4293" w14:paraId="58C84F25" w14:textId="77777777" w:rsidTr="00580C7E">
              <w:tc>
                <w:tcPr>
                  <w:cnfStyle w:val="001000000000" w:firstRow="0" w:lastRow="0" w:firstColumn="1" w:lastColumn="0" w:oddVBand="0" w:evenVBand="0" w:oddHBand="0" w:evenHBand="0" w:firstRowFirstColumn="0" w:firstRowLastColumn="0" w:lastRowFirstColumn="0" w:lastRowLastColumn="0"/>
                  <w:tcW w:w="1345" w:type="dxa"/>
                </w:tcPr>
                <w:p w14:paraId="661F9B57"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t>07</w:t>
                  </w:r>
                </w:p>
              </w:tc>
              <w:tc>
                <w:tcPr>
                  <w:tcW w:w="5483" w:type="dxa"/>
                </w:tcPr>
                <w:p w14:paraId="65973B0F" w14:textId="77777777" w:rsidR="006A4293" w:rsidRPr="006A4293" w:rsidRDefault="006A4293" w:rsidP="006A4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4293">
                    <w:rPr>
                      <w:rFonts w:ascii="Times New Roman" w:hAnsi="Times New Roman" w:cs="Times New Roman"/>
                      <w:b/>
                      <w:color w:val="000000"/>
                      <w:sz w:val="24"/>
                      <w:szCs w:val="24"/>
                    </w:rPr>
                    <w:t xml:space="preserve">Inženjering, proizvodnja i građevinarstvo </w:t>
                  </w:r>
                  <w:r w:rsidRPr="006A4293">
                    <w:rPr>
                      <w:rFonts w:ascii="Times New Roman" w:hAnsi="Times New Roman" w:cs="Times New Roman"/>
                      <w:color w:val="000000"/>
                      <w:sz w:val="24"/>
                      <w:szCs w:val="24"/>
                    </w:rPr>
                    <w:br/>
                    <w:t xml:space="preserve">• Inženjering, proizvodnja i izgradnja nije drugačije </w:t>
                  </w:r>
                  <w:r w:rsidRPr="006A4293">
                    <w:rPr>
                      <w:rFonts w:ascii="Times New Roman" w:hAnsi="Times New Roman" w:cs="Times New Roman"/>
                      <w:color w:val="000000"/>
                      <w:sz w:val="24"/>
                      <w:szCs w:val="24"/>
                    </w:rPr>
                    <w:lastRenderedPageBreak/>
                    <w:t xml:space="preserve">naznačeno </w:t>
                  </w:r>
                  <w:r w:rsidRPr="006A4293">
                    <w:rPr>
                      <w:rFonts w:ascii="Times New Roman" w:hAnsi="Times New Roman" w:cs="Times New Roman"/>
                      <w:color w:val="000000"/>
                      <w:sz w:val="24"/>
                      <w:szCs w:val="24"/>
                    </w:rPr>
                    <w:br/>
                    <w:t xml:space="preserve">• Inženjering i trgovinski inženjering </w:t>
                  </w:r>
                  <w:r w:rsidRPr="006A4293">
                    <w:rPr>
                      <w:rFonts w:ascii="Times New Roman" w:hAnsi="Times New Roman" w:cs="Times New Roman"/>
                      <w:color w:val="000000"/>
                      <w:sz w:val="24"/>
                      <w:szCs w:val="24"/>
                    </w:rPr>
                    <w:br/>
                    <w:t xml:space="preserve">• Hemijski inženjering </w:t>
                  </w:r>
                  <w:r w:rsidRPr="006A4293">
                    <w:rPr>
                      <w:rFonts w:ascii="Times New Roman" w:hAnsi="Times New Roman" w:cs="Times New Roman"/>
                      <w:color w:val="000000"/>
                      <w:sz w:val="24"/>
                      <w:szCs w:val="24"/>
                    </w:rPr>
                    <w:br/>
                    <w:t>• Tehnologija zaštite ambijenta</w:t>
                  </w:r>
                  <w:r w:rsidRPr="006A4293">
                    <w:rPr>
                      <w:rFonts w:ascii="Times New Roman" w:hAnsi="Times New Roman" w:cs="Times New Roman"/>
                      <w:color w:val="000000"/>
                      <w:sz w:val="24"/>
                      <w:szCs w:val="24"/>
                    </w:rPr>
                    <w:br/>
                    <w:t xml:space="preserve">• Elektro i energija </w:t>
                  </w:r>
                  <w:r w:rsidRPr="006A4293">
                    <w:rPr>
                      <w:rFonts w:ascii="Times New Roman" w:hAnsi="Times New Roman" w:cs="Times New Roman"/>
                      <w:color w:val="000000"/>
                      <w:sz w:val="24"/>
                      <w:szCs w:val="24"/>
                    </w:rPr>
                    <w:br/>
                    <w:t xml:space="preserve">• Elektronika i automatizacija </w:t>
                  </w:r>
                  <w:r w:rsidRPr="006A4293">
                    <w:rPr>
                      <w:rFonts w:ascii="Times New Roman" w:hAnsi="Times New Roman" w:cs="Times New Roman"/>
                      <w:color w:val="000000"/>
                      <w:sz w:val="24"/>
                      <w:szCs w:val="24"/>
                    </w:rPr>
                    <w:br/>
                    <w:t xml:space="preserve">• Mehanika i metali </w:t>
                  </w:r>
                  <w:r w:rsidRPr="006A4293">
                    <w:rPr>
                      <w:rFonts w:ascii="Times New Roman" w:hAnsi="Times New Roman" w:cs="Times New Roman"/>
                      <w:color w:val="000000"/>
                      <w:sz w:val="24"/>
                      <w:szCs w:val="24"/>
                    </w:rPr>
                    <w:br/>
                    <w:t xml:space="preserve">• Motori, automobili, brodovi i avioni </w:t>
                  </w:r>
                  <w:r w:rsidRPr="006A4293">
                    <w:rPr>
                      <w:rFonts w:ascii="Times New Roman" w:hAnsi="Times New Roman" w:cs="Times New Roman"/>
                      <w:color w:val="000000"/>
                      <w:sz w:val="24"/>
                      <w:szCs w:val="24"/>
                    </w:rPr>
                    <w:br/>
                    <w:t xml:space="preserve">• Proizvodnja i prerada </w:t>
                  </w:r>
                  <w:r w:rsidRPr="006A4293">
                    <w:rPr>
                      <w:rFonts w:ascii="Times New Roman" w:hAnsi="Times New Roman" w:cs="Times New Roman"/>
                      <w:color w:val="000000"/>
                      <w:sz w:val="24"/>
                      <w:szCs w:val="24"/>
                    </w:rPr>
                    <w:br/>
                    <w:t xml:space="preserve">• Prerada hrane </w:t>
                  </w:r>
                  <w:r w:rsidRPr="006A4293">
                    <w:rPr>
                      <w:rFonts w:ascii="Times New Roman" w:hAnsi="Times New Roman" w:cs="Times New Roman"/>
                      <w:color w:val="000000"/>
                      <w:sz w:val="24"/>
                      <w:szCs w:val="24"/>
                    </w:rPr>
                    <w:br/>
                    <w:t xml:space="preserve">• Materijali (staklo, papir, plastika i drvo) </w:t>
                  </w:r>
                  <w:r w:rsidRPr="006A4293">
                    <w:rPr>
                      <w:rFonts w:ascii="Times New Roman" w:hAnsi="Times New Roman" w:cs="Times New Roman"/>
                      <w:color w:val="000000"/>
                      <w:sz w:val="24"/>
                      <w:szCs w:val="24"/>
                    </w:rPr>
                    <w:br/>
                    <w:t xml:space="preserve">• Tekstil (odeća, obuća i koža) </w:t>
                  </w:r>
                  <w:r w:rsidRPr="006A4293">
                    <w:rPr>
                      <w:rFonts w:ascii="Times New Roman" w:hAnsi="Times New Roman" w:cs="Times New Roman"/>
                      <w:color w:val="000000"/>
                      <w:sz w:val="24"/>
                      <w:szCs w:val="24"/>
                    </w:rPr>
                    <w:br/>
                    <w:t>• Rudarstvo i minerali</w:t>
                  </w:r>
                  <w:r w:rsidRPr="006A4293">
                    <w:rPr>
                      <w:rFonts w:ascii="Times New Roman" w:hAnsi="Times New Roman" w:cs="Times New Roman"/>
                      <w:color w:val="000000"/>
                      <w:sz w:val="24"/>
                      <w:szCs w:val="24"/>
                    </w:rPr>
                    <w:br/>
                    <w:t xml:space="preserve">• Arhitektura i građevinarstvo </w:t>
                  </w:r>
                  <w:r w:rsidRPr="006A4293">
                    <w:rPr>
                      <w:rFonts w:ascii="Times New Roman" w:hAnsi="Times New Roman" w:cs="Times New Roman"/>
                      <w:color w:val="000000"/>
                      <w:sz w:val="24"/>
                      <w:szCs w:val="24"/>
                    </w:rPr>
                    <w:br/>
                    <w:t>• Arhitektura i urbano planiranje</w:t>
                  </w:r>
                  <w:r w:rsidRPr="006A4293">
                    <w:rPr>
                      <w:rFonts w:ascii="Times New Roman" w:hAnsi="Times New Roman" w:cs="Times New Roman"/>
                      <w:color w:val="000000"/>
                      <w:sz w:val="24"/>
                      <w:szCs w:val="24"/>
                    </w:rPr>
                    <w:br/>
                    <w:t>• Građevinarstvo i građanski inženjering</w:t>
                  </w:r>
                  <w:r w:rsidRPr="006A4293">
                    <w:rPr>
                      <w:rFonts w:ascii="Times New Roman" w:hAnsi="Times New Roman" w:cs="Times New Roman"/>
                      <w:color w:val="000000"/>
                      <w:sz w:val="24"/>
                      <w:szCs w:val="24"/>
                    </w:rPr>
                    <w:br/>
                    <w:t xml:space="preserve">• Interdisciplinarni programi i kvalifikacije vezane za inženjering, proizvodnju i građevinarstvo </w:t>
                  </w:r>
                </w:p>
                <w:p w14:paraId="75C1A236" w14:textId="77777777" w:rsidR="006A4293" w:rsidRPr="006A4293" w:rsidRDefault="006A4293" w:rsidP="006A4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6095" w:type="dxa"/>
                </w:tcPr>
                <w:p w14:paraId="2078E3CF" w14:textId="77777777" w:rsidR="006A4293" w:rsidRPr="006A4293" w:rsidRDefault="006A4293" w:rsidP="006A42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4293">
                    <w:rPr>
                      <w:rFonts w:ascii="Times New Roman" w:hAnsi="Times New Roman" w:cs="Times New Roman"/>
                      <w:sz w:val="24"/>
                      <w:szCs w:val="24"/>
                    </w:rPr>
                    <w:lastRenderedPageBreak/>
                    <w:t>2</w:t>
                  </w:r>
                </w:p>
              </w:tc>
            </w:tr>
            <w:tr w:rsidR="006A4293" w:rsidRPr="006A4293" w14:paraId="2E0EE8DF" w14:textId="77777777" w:rsidTr="00580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7911B35"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lastRenderedPageBreak/>
                    <w:t>08</w:t>
                  </w:r>
                </w:p>
              </w:tc>
              <w:tc>
                <w:tcPr>
                  <w:tcW w:w="5483" w:type="dxa"/>
                </w:tcPr>
                <w:p w14:paraId="34CD6EC9" w14:textId="77777777" w:rsidR="006A4293" w:rsidRPr="006A4293" w:rsidRDefault="006A4293" w:rsidP="006A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4293">
                    <w:rPr>
                      <w:rFonts w:ascii="Times New Roman" w:hAnsi="Times New Roman" w:cs="Times New Roman"/>
                      <w:b/>
                      <w:color w:val="000000"/>
                      <w:sz w:val="24"/>
                      <w:szCs w:val="24"/>
                    </w:rPr>
                    <w:t>Agrokultura, šumarstvo, ribarstvo i veterina</w:t>
                  </w:r>
                  <w:r w:rsidRPr="006A4293">
                    <w:rPr>
                      <w:rFonts w:ascii="Times New Roman" w:hAnsi="Times New Roman" w:cs="Times New Roman"/>
                      <w:color w:val="000000"/>
                      <w:sz w:val="24"/>
                      <w:szCs w:val="24"/>
                    </w:rPr>
                    <w:br/>
                    <w:t xml:space="preserve">• Poljoprivreda </w:t>
                  </w:r>
                  <w:r w:rsidRPr="006A4293">
                    <w:rPr>
                      <w:rFonts w:ascii="Times New Roman" w:hAnsi="Times New Roman" w:cs="Times New Roman"/>
                      <w:color w:val="000000"/>
                      <w:sz w:val="24"/>
                      <w:szCs w:val="24"/>
                    </w:rPr>
                    <w:br/>
                    <w:t>• Proizvodnja biljaka uzgoj stočarstva</w:t>
                  </w:r>
                  <w:r w:rsidRPr="006A4293">
                    <w:rPr>
                      <w:rFonts w:ascii="Times New Roman" w:hAnsi="Times New Roman" w:cs="Times New Roman"/>
                      <w:color w:val="000000"/>
                      <w:sz w:val="24"/>
                      <w:szCs w:val="24"/>
                    </w:rPr>
                    <w:br/>
                    <w:t xml:space="preserve">• Hortikultura </w:t>
                  </w:r>
                  <w:r w:rsidRPr="006A4293">
                    <w:rPr>
                      <w:rFonts w:ascii="Times New Roman" w:hAnsi="Times New Roman" w:cs="Times New Roman"/>
                      <w:color w:val="000000"/>
                      <w:sz w:val="24"/>
                      <w:szCs w:val="24"/>
                    </w:rPr>
                    <w:br/>
                    <w:t xml:space="preserve">• Šumarstvo </w:t>
                  </w:r>
                  <w:r w:rsidRPr="006A4293">
                    <w:rPr>
                      <w:rFonts w:ascii="Times New Roman" w:hAnsi="Times New Roman" w:cs="Times New Roman"/>
                      <w:color w:val="000000"/>
                      <w:sz w:val="24"/>
                      <w:szCs w:val="24"/>
                    </w:rPr>
                    <w:br/>
                    <w:t xml:space="preserve">• Ribarstvo </w:t>
                  </w:r>
                  <w:r w:rsidRPr="006A4293">
                    <w:rPr>
                      <w:rFonts w:ascii="Times New Roman" w:hAnsi="Times New Roman" w:cs="Times New Roman"/>
                      <w:color w:val="000000"/>
                      <w:sz w:val="24"/>
                      <w:szCs w:val="24"/>
                    </w:rPr>
                    <w:br/>
                    <w:t xml:space="preserve">• Veterina </w:t>
                  </w:r>
                  <w:r w:rsidRPr="006A4293">
                    <w:rPr>
                      <w:rFonts w:ascii="Times New Roman" w:hAnsi="Times New Roman" w:cs="Times New Roman"/>
                      <w:color w:val="000000"/>
                      <w:sz w:val="24"/>
                      <w:szCs w:val="24"/>
                    </w:rPr>
                    <w:br/>
                    <w:t>• Interdisciplinarni programi i kvalifikacije vezane za poljoprivredu, ribarstvo i veterinu</w:t>
                  </w:r>
                </w:p>
                <w:p w14:paraId="481FE724" w14:textId="77777777" w:rsidR="006A4293" w:rsidRPr="006A4293" w:rsidRDefault="006A4293" w:rsidP="006A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6095" w:type="dxa"/>
                </w:tcPr>
                <w:p w14:paraId="0AF32CEB" w14:textId="77777777" w:rsidR="006A4293" w:rsidRPr="006A4293" w:rsidRDefault="006A4293" w:rsidP="006A42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4293">
                    <w:rPr>
                      <w:rFonts w:ascii="Times New Roman" w:hAnsi="Times New Roman" w:cs="Times New Roman"/>
                      <w:sz w:val="24"/>
                      <w:szCs w:val="24"/>
                    </w:rPr>
                    <w:t>1,5</w:t>
                  </w:r>
                </w:p>
              </w:tc>
            </w:tr>
            <w:tr w:rsidR="006A4293" w:rsidRPr="006A4293" w14:paraId="15F61660" w14:textId="77777777" w:rsidTr="00580C7E">
              <w:tc>
                <w:tcPr>
                  <w:cnfStyle w:val="001000000000" w:firstRow="0" w:lastRow="0" w:firstColumn="1" w:lastColumn="0" w:oddVBand="0" w:evenVBand="0" w:oddHBand="0" w:evenHBand="0" w:firstRowFirstColumn="0" w:firstRowLastColumn="0" w:lastRowFirstColumn="0" w:lastRowLastColumn="0"/>
                  <w:tcW w:w="1345" w:type="dxa"/>
                </w:tcPr>
                <w:p w14:paraId="0D088104"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t>09</w:t>
                  </w:r>
                </w:p>
              </w:tc>
              <w:tc>
                <w:tcPr>
                  <w:tcW w:w="5483" w:type="dxa"/>
                </w:tcPr>
                <w:p w14:paraId="1A4A2D4E" w14:textId="77777777" w:rsidR="006A4293" w:rsidRPr="006A4293" w:rsidRDefault="006A4293" w:rsidP="006A4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4293">
                    <w:rPr>
                      <w:rFonts w:ascii="Times New Roman" w:hAnsi="Times New Roman" w:cs="Times New Roman"/>
                      <w:b/>
                      <w:color w:val="000000"/>
                      <w:sz w:val="24"/>
                      <w:szCs w:val="24"/>
                    </w:rPr>
                    <w:t xml:space="preserve">Zdravlje i blagostanje </w:t>
                  </w:r>
                  <w:r w:rsidRPr="006A4293">
                    <w:rPr>
                      <w:rFonts w:ascii="Times New Roman" w:hAnsi="Times New Roman" w:cs="Times New Roman"/>
                      <w:color w:val="000000"/>
                      <w:sz w:val="24"/>
                      <w:szCs w:val="24"/>
                    </w:rPr>
                    <w:br/>
                    <w:t xml:space="preserve">• Stomatologija </w:t>
                  </w:r>
                  <w:r w:rsidRPr="006A4293">
                    <w:rPr>
                      <w:rFonts w:ascii="Times New Roman" w:hAnsi="Times New Roman" w:cs="Times New Roman"/>
                      <w:color w:val="000000"/>
                      <w:sz w:val="24"/>
                      <w:szCs w:val="24"/>
                    </w:rPr>
                    <w:br/>
                    <w:t xml:space="preserve">• Medicina </w:t>
                  </w:r>
                  <w:r w:rsidRPr="006A4293">
                    <w:rPr>
                      <w:rFonts w:ascii="Times New Roman" w:hAnsi="Times New Roman" w:cs="Times New Roman"/>
                      <w:color w:val="000000"/>
                      <w:sz w:val="24"/>
                      <w:szCs w:val="24"/>
                    </w:rPr>
                    <w:br/>
                  </w:r>
                  <w:r w:rsidRPr="006A4293">
                    <w:rPr>
                      <w:rFonts w:ascii="Times New Roman" w:hAnsi="Times New Roman" w:cs="Times New Roman"/>
                      <w:color w:val="000000"/>
                      <w:sz w:val="24"/>
                      <w:szCs w:val="24"/>
                    </w:rPr>
                    <w:lastRenderedPageBreak/>
                    <w:t>• Infermijerstvo</w:t>
                  </w:r>
                  <w:r w:rsidRPr="006A4293">
                    <w:rPr>
                      <w:rFonts w:ascii="Times New Roman" w:hAnsi="Times New Roman" w:cs="Times New Roman"/>
                      <w:color w:val="000000"/>
                      <w:sz w:val="24"/>
                      <w:szCs w:val="24"/>
                    </w:rPr>
                    <w:br/>
                    <w:t xml:space="preserve">• Medicinska dijagnostika i tehnologija lečenja </w:t>
                  </w:r>
                  <w:r w:rsidRPr="006A4293">
                    <w:rPr>
                      <w:rFonts w:ascii="Times New Roman" w:hAnsi="Times New Roman" w:cs="Times New Roman"/>
                      <w:color w:val="000000"/>
                      <w:sz w:val="24"/>
                      <w:szCs w:val="24"/>
                    </w:rPr>
                    <w:br/>
                    <w:t xml:space="preserve">• Terapija i rehabilitacija </w:t>
                  </w:r>
                  <w:r w:rsidRPr="006A4293">
                    <w:rPr>
                      <w:rFonts w:ascii="Times New Roman" w:hAnsi="Times New Roman" w:cs="Times New Roman"/>
                      <w:color w:val="000000"/>
                      <w:sz w:val="24"/>
                      <w:szCs w:val="24"/>
                    </w:rPr>
                    <w:br/>
                    <w:t xml:space="preserve">• Farmacija </w:t>
                  </w:r>
                  <w:r w:rsidRPr="006A4293">
                    <w:rPr>
                      <w:rFonts w:ascii="Times New Roman" w:hAnsi="Times New Roman" w:cs="Times New Roman"/>
                      <w:color w:val="000000"/>
                      <w:sz w:val="24"/>
                      <w:szCs w:val="24"/>
                    </w:rPr>
                    <w:br/>
                    <w:t xml:space="preserve">• Lekarska nega </w:t>
                  </w:r>
                  <w:r w:rsidRPr="006A4293">
                    <w:rPr>
                      <w:rFonts w:ascii="Times New Roman" w:hAnsi="Times New Roman" w:cs="Times New Roman"/>
                      <w:color w:val="000000"/>
                      <w:sz w:val="24"/>
                      <w:szCs w:val="24"/>
                    </w:rPr>
                    <w:br/>
                    <w:t xml:space="preserve">• Nega starijih i odraslih sa ograničenim sposobnostima </w:t>
                  </w:r>
                  <w:r w:rsidRPr="006A4293">
                    <w:rPr>
                      <w:rFonts w:ascii="Times New Roman" w:hAnsi="Times New Roman" w:cs="Times New Roman"/>
                      <w:color w:val="000000"/>
                      <w:sz w:val="24"/>
                      <w:szCs w:val="24"/>
                    </w:rPr>
                    <w:br/>
                    <w:t xml:space="preserve">• Briga o deci i usluge omladini </w:t>
                  </w:r>
                  <w:r w:rsidRPr="006A4293">
                    <w:rPr>
                      <w:rFonts w:ascii="Times New Roman" w:hAnsi="Times New Roman" w:cs="Times New Roman"/>
                      <w:color w:val="000000"/>
                      <w:sz w:val="24"/>
                      <w:szCs w:val="24"/>
                    </w:rPr>
                    <w:br/>
                    <w:t xml:space="preserve">• Socijalni rad i savetovanje </w:t>
                  </w:r>
                  <w:r w:rsidRPr="006A4293">
                    <w:rPr>
                      <w:rFonts w:ascii="Times New Roman" w:hAnsi="Times New Roman" w:cs="Times New Roman"/>
                      <w:color w:val="000000"/>
                      <w:sz w:val="24"/>
                      <w:szCs w:val="24"/>
                    </w:rPr>
                    <w:br/>
                    <w:t xml:space="preserve">• Programi i interdisciplinarne kvalifikacije koje se odnose na zdravlje i dobrobit </w:t>
                  </w:r>
                </w:p>
                <w:p w14:paraId="2AB8BB51" w14:textId="77777777" w:rsidR="006A4293" w:rsidRPr="006A4293" w:rsidRDefault="006A4293" w:rsidP="006A4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6095" w:type="dxa"/>
                </w:tcPr>
                <w:p w14:paraId="0BF6CBD3" w14:textId="77777777" w:rsidR="006A4293" w:rsidRPr="006A4293" w:rsidRDefault="006A4293" w:rsidP="006A42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4293">
                    <w:rPr>
                      <w:rFonts w:ascii="Times New Roman" w:hAnsi="Times New Roman" w:cs="Times New Roman"/>
                      <w:sz w:val="24"/>
                      <w:szCs w:val="24"/>
                    </w:rPr>
                    <w:lastRenderedPageBreak/>
                    <w:t>1,5</w:t>
                  </w:r>
                </w:p>
              </w:tc>
            </w:tr>
            <w:tr w:rsidR="006A4293" w:rsidRPr="006A4293" w14:paraId="18970F48" w14:textId="77777777" w:rsidTr="00580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CC5279C"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lastRenderedPageBreak/>
                    <w:t>10</w:t>
                  </w:r>
                </w:p>
              </w:tc>
              <w:tc>
                <w:tcPr>
                  <w:tcW w:w="5483" w:type="dxa"/>
                </w:tcPr>
                <w:p w14:paraId="528D5121" w14:textId="77777777" w:rsidR="006A4293" w:rsidRPr="006A4293" w:rsidRDefault="006A4293" w:rsidP="006A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4293">
                    <w:rPr>
                      <w:rFonts w:ascii="Times New Roman" w:hAnsi="Times New Roman" w:cs="Times New Roman"/>
                      <w:b/>
                      <w:color w:val="000000"/>
                      <w:sz w:val="24"/>
                      <w:szCs w:val="24"/>
                    </w:rPr>
                    <w:t xml:space="preserve">Usluga </w:t>
                  </w:r>
                  <w:r w:rsidRPr="006A4293">
                    <w:rPr>
                      <w:rFonts w:ascii="Times New Roman" w:hAnsi="Times New Roman" w:cs="Times New Roman"/>
                      <w:color w:val="000000"/>
                      <w:sz w:val="24"/>
                      <w:szCs w:val="24"/>
                    </w:rPr>
                    <w:br/>
                    <w:t xml:space="preserve">• Kućne usluge </w:t>
                  </w:r>
                  <w:r w:rsidRPr="006A4293">
                    <w:rPr>
                      <w:rFonts w:ascii="Times New Roman" w:hAnsi="Times New Roman" w:cs="Times New Roman"/>
                      <w:color w:val="000000"/>
                      <w:sz w:val="24"/>
                      <w:szCs w:val="24"/>
                    </w:rPr>
                    <w:br/>
                    <w:t>• Usluge za kosu i i kozmetiku</w:t>
                  </w:r>
                  <w:r w:rsidRPr="006A4293">
                    <w:rPr>
                      <w:rFonts w:ascii="Times New Roman" w:hAnsi="Times New Roman" w:cs="Times New Roman"/>
                      <w:color w:val="000000"/>
                      <w:sz w:val="24"/>
                      <w:szCs w:val="24"/>
                    </w:rPr>
                    <w:br/>
                    <w:t xml:space="preserve">• Ugostiteljstvo, restorani i kuhinja </w:t>
                  </w:r>
                  <w:r w:rsidRPr="006A4293">
                    <w:rPr>
                      <w:rFonts w:ascii="Times New Roman" w:hAnsi="Times New Roman" w:cs="Times New Roman"/>
                      <w:color w:val="000000"/>
                      <w:sz w:val="24"/>
                      <w:szCs w:val="24"/>
                    </w:rPr>
                    <w:br/>
                    <w:t xml:space="preserve">• Sport </w:t>
                  </w:r>
                  <w:r w:rsidRPr="006A4293">
                    <w:rPr>
                      <w:rFonts w:ascii="Times New Roman" w:hAnsi="Times New Roman" w:cs="Times New Roman"/>
                      <w:color w:val="000000"/>
                      <w:sz w:val="24"/>
                      <w:szCs w:val="24"/>
                    </w:rPr>
                    <w:br/>
                    <w:t xml:space="preserve">• Putovanja, turizam i rekreacija </w:t>
                  </w:r>
                  <w:r w:rsidRPr="006A4293">
                    <w:rPr>
                      <w:rFonts w:ascii="Times New Roman" w:hAnsi="Times New Roman" w:cs="Times New Roman"/>
                      <w:color w:val="000000"/>
                      <w:sz w:val="24"/>
                      <w:szCs w:val="24"/>
                    </w:rPr>
                    <w:br/>
                    <w:t xml:space="preserve">• Higijena i usluge zdravlje na radu </w:t>
                  </w:r>
                  <w:r w:rsidRPr="006A4293">
                    <w:rPr>
                      <w:rFonts w:ascii="Times New Roman" w:hAnsi="Times New Roman" w:cs="Times New Roman"/>
                      <w:color w:val="000000"/>
                      <w:sz w:val="24"/>
                      <w:szCs w:val="24"/>
                    </w:rPr>
                    <w:br/>
                    <w:t xml:space="preserve">• Čistoća u zajednici </w:t>
                  </w:r>
                  <w:r w:rsidRPr="006A4293">
                    <w:rPr>
                      <w:rFonts w:ascii="Times New Roman" w:hAnsi="Times New Roman" w:cs="Times New Roman"/>
                      <w:color w:val="000000"/>
                      <w:sz w:val="24"/>
                      <w:szCs w:val="24"/>
                    </w:rPr>
                    <w:br/>
                    <w:t xml:space="preserve">• Zdravlje i bezbednost na radu </w:t>
                  </w:r>
                  <w:r w:rsidRPr="006A4293">
                    <w:rPr>
                      <w:rFonts w:ascii="Times New Roman" w:hAnsi="Times New Roman" w:cs="Times New Roman"/>
                      <w:color w:val="000000"/>
                      <w:sz w:val="24"/>
                      <w:szCs w:val="24"/>
                    </w:rPr>
                    <w:br/>
                    <w:t xml:space="preserve">• Usluge o bezbednosti </w:t>
                  </w:r>
                  <w:r w:rsidRPr="006A4293">
                    <w:rPr>
                      <w:rFonts w:ascii="Times New Roman" w:hAnsi="Times New Roman" w:cs="Times New Roman"/>
                      <w:color w:val="000000"/>
                      <w:sz w:val="24"/>
                      <w:szCs w:val="24"/>
                    </w:rPr>
                    <w:br/>
                    <w:t xml:space="preserve">• Vojska i odbrana </w:t>
                  </w:r>
                  <w:r w:rsidRPr="006A4293">
                    <w:rPr>
                      <w:rFonts w:ascii="Times New Roman" w:hAnsi="Times New Roman" w:cs="Times New Roman"/>
                      <w:color w:val="000000"/>
                      <w:sz w:val="24"/>
                      <w:szCs w:val="24"/>
                    </w:rPr>
                    <w:br/>
                    <w:t xml:space="preserve">• Zaštita lica i imovine </w:t>
                  </w:r>
                  <w:r w:rsidRPr="006A4293">
                    <w:rPr>
                      <w:rFonts w:ascii="Times New Roman" w:hAnsi="Times New Roman" w:cs="Times New Roman"/>
                      <w:color w:val="000000"/>
                      <w:sz w:val="24"/>
                      <w:szCs w:val="24"/>
                    </w:rPr>
                    <w:br/>
                    <w:t xml:space="preserve">• Usluge transporta </w:t>
                  </w:r>
                  <w:r w:rsidRPr="006A4293">
                    <w:rPr>
                      <w:rFonts w:ascii="Times New Roman" w:hAnsi="Times New Roman" w:cs="Times New Roman"/>
                      <w:color w:val="000000"/>
                      <w:sz w:val="24"/>
                      <w:szCs w:val="24"/>
                    </w:rPr>
                    <w:br/>
                    <w:t>• Interdisciplinarni programi i kvalifikacije u vezi sa uslugama</w:t>
                  </w:r>
                </w:p>
                <w:p w14:paraId="126E4771" w14:textId="77777777" w:rsidR="006A4293" w:rsidRPr="006A4293" w:rsidRDefault="006A4293" w:rsidP="006A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2BB77578" w14:textId="77777777" w:rsidR="006A4293" w:rsidRPr="006A4293" w:rsidRDefault="006A4293" w:rsidP="006A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6095" w:type="dxa"/>
                </w:tcPr>
                <w:p w14:paraId="38225802" w14:textId="77777777" w:rsidR="006A4293" w:rsidRPr="006A4293" w:rsidRDefault="006A4293" w:rsidP="006A42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4293">
                    <w:rPr>
                      <w:rFonts w:ascii="Times New Roman" w:hAnsi="Times New Roman" w:cs="Times New Roman"/>
                      <w:sz w:val="24"/>
                      <w:szCs w:val="24"/>
                    </w:rPr>
                    <w:t>1,5</w:t>
                  </w:r>
                </w:p>
              </w:tc>
            </w:tr>
          </w:tbl>
          <w:p w14:paraId="76320CBA" w14:textId="77777777" w:rsidR="006A4293" w:rsidRPr="006A4293" w:rsidRDefault="006A4293" w:rsidP="006A4293">
            <w:pPr>
              <w:rPr>
                <w:rFonts w:ascii="Times New Roman" w:hAnsi="Times New Roman" w:cs="Times New Roman"/>
                <w:sz w:val="24"/>
                <w:szCs w:val="24"/>
              </w:rPr>
            </w:pPr>
          </w:p>
        </w:tc>
      </w:tr>
      <w:tr w:rsidR="006A4293" w:rsidRPr="006A4293" w14:paraId="25C96EFE" w14:textId="77777777" w:rsidTr="00580C7E">
        <w:trPr>
          <w:trHeight w:val="550"/>
        </w:trPr>
        <w:tc>
          <w:tcPr>
            <w:tcW w:w="13320" w:type="dxa"/>
            <w:shd w:val="clear" w:color="auto" w:fill="70AD47" w:themeFill="accent6"/>
          </w:tcPr>
          <w:p w14:paraId="3DB53325" w14:textId="77777777" w:rsidR="006A4293" w:rsidRPr="006A4293" w:rsidRDefault="006A4293" w:rsidP="006A4293">
            <w:pPr>
              <w:jc w:val="center"/>
              <w:rPr>
                <w:rFonts w:ascii="Times New Roman" w:hAnsi="Times New Roman" w:cs="Times New Roman"/>
                <w:b/>
                <w:bCs/>
                <w:sz w:val="24"/>
                <w:szCs w:val="24"/>
              </w:rPr>
            </w:pPr>
          </w:p>
          <w:p w14:paraId="6B77DABF" w14:textId="77777777" w:rsidR="006A4293" w:rsidRPr="006A4293" w:rsidRDefault="006A4293" w:rsidP="006A4293">
            <w:pPr>
              <w:jc w:val="center"/>
              <w:rPr>
                <w:rFonts w:ascii="Times New Roman" w:hAnsi="Times New Roman" w:cs="Times New Roman"/>
                <w:b/>
                <w:bCs/>
                <w:sz w:val="24"/>
                <w:szCs w:val="24"/>
              </w:rPr>
            </w:pPr>
            <w:r w:rsidRPr="006A4293">
              <w:rPr>
                <w:rFonts w:ascii="Times New Roman" w:hAnsi="Times New Roman" w:cs="Times New Roman"/>
                <w:b/>
                <w:sz w:val="24"/>
                <w:szCs w:val="24"/>
              </w:rPr>
              <w:t>V. ODREĐIVANJE BUDŽETA ZA KAPITALNE TROŠKOVE ZA ODRŽAVANjE OBJEKATA</w:t>
            </w:r>
          </w:p>
          <w:p w14:paraId="700FB616" w14:textId="77777777" w:rsidR="006A4293" w:rsidRPr="006A4293" w:rsidRDefault="006A4293" w:rsidP="006A4293">
            <w:pPr>
              <w:jc w:val="center"/>
              <w:rPr>
                <w:rFonts w:ascii="Times New Roman" w:hAnsi="Times New Roman" w:cs="Times New Roman"/>
                <w:b/>
                <w:bCs/>
                <w:sz w:val="24"/>
                <w:szCs w:val="24"/>
              </w:rPr>
            </w:pPr>
          </w:p>
        </w:tc>
      </w:tr>
      <w:tr w:rsidR="006A4293" w:rsidRPr="006A4293" w14:paraId="577F5768" w14:textId="77777777" w:rsidTr="00580C7E">
        <w:trPr>
          <w:trHeight w:val="2550"/>
        </w:trPr>
        <w:tc>
          <w:tcPr>
            <w:tcW w:w="13320" w:type="dxa"/>
          </w:tcPr>
          <w:p w14:paraId="3BB3C9A2" w14:textId="77777777" w:rsidR="006A4293" w:rsidRPr="006A4293" w:rsidRDefault="006A4293" w:rsidP="006A4293">
            <w:pPr>
              <w:rPr>
                <w:rFonts w:ascii="Times New Roman" w:hAnsi="Times New Roman" w:cs="Times New Roman"/>
                <w:b/>
                <w:sz w:val="24"/>
                <w:szCs w:val="24"/>
              </w:rPr>
            </w:pPr>
          </w:p>
          <w:p w14:paraId="7B4B3100" w14:textId="77777777" w:rsidR="006A4293" w:rsidRPr="006A4293" w:rsidRDefault="006A4293" w:rsidP="006A4293">
            <w:pPr>
              <w:rPr>
                <w:rFonts w:ascii="Times New Roman" w:hAnsi="Times New Roman" w:cs="Times New Roman"/>
                <w:b/>
                <w:sz w:val="24"/>
                <w:szCs w:val="24"/>
              </w:rPr>
            </w:pPr>
            <w:r w:rsidRPr="006A4293">
              <w:rPr>
                <w:rFonts w:ascii="Times New Roman" w:hAnsi="Times New Roman" w:cs="Times New Roman"/>
                <w:b/>
                <w:sz w:val="24"/>
                <w:szCs w:val="24"/>
              </w:rPr>
              <w:t>1. Određivanje budžeta za kapitalne troškove za održavanje objekata:</w:t>
            </w:r>
          </w:p>
          <w:p w14:paraId="0EA3D573" w14:textId="77777777" w:rsidR="006A4293" w:rsidRPr="006A4293" w:rsidRDefault="006A4293" w:rsidP="006A4293">
            <w:pPr>
              <w:rPr>
                <w:rFonts w:ascii="Times New Roman" w:hAnsi="Times New Roman" w:cs="Times New Roman"/>
                <w:sz w:val="24"/>
                <w:szCs w:val="24"/>
              </w:rPr>
            </w:pPr>
          </w:p>
          <w:p w14:paraId="3E404769"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t>1.1. Način obračuna budžeta za kapitalne troškove za održavanje objekata:</w:t>
            </w:r>
          </w:p>
          <w:p w14:paraId="43006E8C" w14:textId="77777777" w:rsidR="006A4293" w:rsidRPr="006A4293" w:rsidRDefault="006A4293" w:rsidP="006A4293">
            <w:pPr>
              <w:numPr>
                <w:ilvl w:val="0"/>
                <w:numId w:val="11"/>
              </w:numPr>
              <w:contextualSpacing/>
              <w:rPr>
                <w:rFonts w:ascii="Times New Roman" w:hAnsi="Times New Roman" w:cs="Times New Roman"/>
                <w:i/>
                <w:sz w:val="24"/>
                <w:szCs w:val="24"/>
              </w:rPr>
            </w:pPr>
            <w:r w:rsidRPr="006A4293">
              <w:rPr>
                <w:rFonts w:ascii="Times New Roman" w:hAnsi="Times New Roman" w:cs="Times New Roman"/>
                <w:i/>
                <w:sz w:val="24"/>
                <w:szCs w:val="24"/>
              </w:rPr>
              <w:t>Održavanje podrazumeva obavljanje radnji za očuvanje i unapređenje funkcionisanja objekta i kapitalne opreme koje spadaju u kategoriji kapitalni troškovi.</w:t>
            </w:r>
          </w:p>
          <w:p w14:paraId="029DBDD1" w14:textId="77777777" w:rsidR="006A4293" w:rsidRPr="006A4293" w:rsidRDefault="006A4293" w:rsidP="006A4293">
            <w:pPr>
              <w:numPr>
                <w:ilvl w:val="0"/>
                <w:numId w:val="11"/>
              </w:numPr>
              <w:contextualSpacing/>
              <w:rPr>
                <w:rFonts w:ascii="Times New Roman" w:hAnsi="Times New Roman" w:cs="Times New Roman"/>
                <w:i/>
                <w:sz w:val="24"/>
                <w:szCs w:val="24"/>
              </w:rPr>
            </w:pPr>
            <w:r w:rsidRPr="006A4293">
              <w:rPr>
                <w:rFonts w:ascii="Times New Roman" w:hAnsi="Times New Roman" w:cs="Times New Roman"/>
                <w:i/>
                <w:sz w:val="24"/>
                <w:szCs w:val="24"/>
              </w:rPr>
              <w:t>Uzima se u obzir površina u kvadratnim metrima univerzitetskih objekata;</w:t>
            </w:r>
          </w:p>
          <w:p w14:paraId="78879CF1" w14:textId="77777777" w:rsidR="006A4293" w:rsidRPr="006A4293" w:rsidRDefault="006A4293" w:rsidP="006A4293">
            <w:pPr>
              <w:numPr>
                <w:ilvl w:val="0"/>
                <w:numId w:val="11"/>
              </w:numPr>
              <w:contextualSpacing/>
              <w:rPr>
                <w:rFonts w:ascii="Times New Roman" w:hAnsi="Times New Roman" w:cs="Times New Roman"/>
                <w:i/>
                <w:sz w:val="24"/>
                <w:szCs w:val="24"/>
              </w:rPr>
            </w:pPr>
            <w:r w:rsidRPr="006A4293">
              <w:rPr>
                <w:rFonts w:ascii="Times New Roman" w:hAnsi="Times New Roman" w:cs="Times New Roman"/>
                <w:i/>
                <w:sz w:val="24"/>
                <w:szCs w:val="24"/>
              </w:rPr>
              <w:t>Iznos troškova obračunava se prema kvadratnom metru korisne površine objekata u fiksnom iznosu.</w:t>
            </w:r>
          </w:p>
          <w:p w14:paraId="059CB53B" w14:textId="77777777" w:rsidR="006A4293" w:rsidRPr="006A4293" w:rsidRDefault="006A4293" w:rsidP="006A4293">
            <w:pPr>
              <w:rPr>
                <w:rFonts w:ascii="Times New Roman" w:hAnsi="Times New Roman" w:cs="Times New Roman"/>
                <w:i/>
                <w:sz w:val="24"/>
                <w:szCs w:val="24"/>
              </w:rPr>
            </w:pPr>
          </w:p>
          <w:p w14:paraId="67E13D39"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t>1.2. Koeficijent za obračun budžeta za kapitalne troškove za održavanje objekata:</w:t>
            </w:r>
          </w:p>
          <w:p w14:paraId="46F694AA" w14:textId="77777777" w:rsidR="006A4293" w:rsidRPr="006A4293" w:rsidRDefault="006A4293" w:rsidP="006A4293">
            <w:pPr>
              <w:numPr>
                <w:ilvl w:val="0"/>
                <w:numId w:val="15"/>
              </w:numPr>
              <w:contextualSpacing/>
              <w:rPr>
                <w:rFonts w:ascii="Times New Roman" w:hAnsi="Times New Roman" w:cs="Times New Roman"/>
                <w:sz w:val="24"/>
                <w:szCs w:val="24"/>
              </w:rPr>
            </w:pPr>
            <w:r w:rsidRPr="006A4293">
              <w:rPr>
                <w:rFonts w:ascii="Times New Roman" w:hAnsi="Times New Roman" w:cs="Times New Roman"/>
                <w:i/>
                <w:sz w:val="24"/>
                <w:szCs w:val="24"/>
              </w:rPr>
              <w:t>Vrednost koeficijenta utvrđuje se odlukom Ministra obrazovanja, nauke, tehnologije i inovacije</w:t>
            </w:r>
          </w:p>
          <w:p w14:paraId="7CB2193E" w14:textId="77777777" w:rsidR="006A4293" w:rsidRPr="006A4293" w:rsidRDefault="006A4293" w:rsidP="006A4293">
            <w:pPr>
              <w:rPr>
                <w:rFonts w:ascii="Times New Roman" w:eastAsia="Times New Roman" w:hAnsi="Times New Roman" w:cs="Times New Roman"/>
                <w:sz w:val="24"/>
                <w:szCs w:val="24"/>
                <w:lang w:val="en-US"/>
              </w:rPr>
            </w:pPr>
          </w:p>
        </w:tc>
      </w:tr>
      <w:tr w:rsidR="006A4293" w:rsidRPr="006A4293" w14:paraId="3357E998" w14:textId="77777777" w:rsidTr="00580C7E">
        <w:trPr>
          <w:trHeight w:val="676"/>
        </w:trPr>
        <w:tc>
          <w:tcPr>
            <w:tcW w:w="13320" w:type="dxa"/>
            <w:shd w:val="clear" w:color="auto" w:fill="70AD47" w:themeFill="accent6"/>
          </w:tcPr>
          <w:p w14:paraId="4B492299" w14:textId="77777777" w:rsidR="006A4293" w:rsidRPr="006A4293" w:rsidRDefault="006A4293" w:rsidP="006A4293">
            <w:pPr>
              <w:jc w:val="center"/>
              <w:rPr>
                <w:rFonts w:ascii="Times New Roman" w:eastAsia="Times New Roman" w:hAnsi="Times New Roman" w:cs="Times New Roman"/>
                <w:b/>
                <w:sz w:val="24"/>
                <w:szCs w:val="24"/>
                <w:lang w:val="en-US"/>
              </w:rPr>
            </w:pPr>
          </w:p>
          <w:p w14:paraId="4FC11E0C" w14:textId="77777777" w:rsidR="006A4293" w:rsidRPr="006A4293" w:rsidRDefault="006A4293" w:rsidP="006A4293">
            <w:pPr>
              <w:jc w:val="center"/>
              <w:rPr>
                <w:rFonts w:ascii="Times New Roman" w:hAnsi="Times New Roman" w:cs="Times New Roman"/>
                <w:b/>
                <w:bCs/>
                <w:sz w:val="24"/>
                <w:szCs w:val="24"/>
              </w:rPr>
            </w:pPr>
            <w:r w:rsidRPr="006A4293">
              <w:rPr>
                <w:rFonts w:ascii="Times New Roman" w:hAnsi="Times New Roman" w:cs="Times New Roman"/>
                <w:b/>
                <w:sz w:val="24"/>
                <w:szCs w:val="24"/>
              </w:rPr>
              <w:t>VI. ODREĐIVANJE BUDŽETA ZA SUBVENCIJE I TRANSFERE,</w:t>
            </w:r>
          </w:p>
          <w:p w14:paraId="3EAAA3BA" w14:textId="77777777" w:rsidR="006A4293" w:rsidRPr="006A4293" w:rsidRDefault="006A4293" w:rsidP="006A4293">
            <w:pPr>
              <w:jc w:val="center"/>
              <w:rPr>
                <w:rFonts w:ascii="Times New Roman" w:eastAsia="Times New Roman" w:hAnsi="Times New Roman" w:cs="Times New Roman"/>
                <w:b/>
                <w:sz w:val="24"/>
                <w:szCs w:val="24"/>
                <w:lang w:val="en-US"/>
              </w:rPr>
            </w:pPr>
          </w:p>
        </w:tc>
      </w:tr>
      <w:tr w:rsidR="006A4293" w:rsidRPr="006A4293" w14:paraId="70F6AF3A" w14:textId="77777777" w:rsidTr="00580C7E">
        <w:trPr>
          <w:trHeight w:val="676"/>
        </w:trPr>
        <w:tc>
          <w:tcPr>
            <w:tcW w:w="13320" w:type="dxa"/>
          </w:tcPr>
          <w:p w14:paraId="4EA92996" w14:textId="77777777" w:rsidR="006A4293" w:rsidRPr="006A4293" w:rsidRDefault="006A4293" w:rsidP="006A4293">
            <w:pPr>
              <w:rPr>
                <w:rFonts w:ascii="Times New Roman" w:hAnsi="Times New Roman" w:cs="Times New Roman"/>
                <w:sz w:val="24"/>
                <w:szCs w:val="24"/>
              </w:rPr>
            </w:pPr>
          </w:p>
          <w:p w14:paraId="4AAD3044" w14:textId="77777777" w:rsidR="006A4293" w:rsidRPr="006A4293" w:rsidRDefault="006A4293" w:rsidP="006A4293">
            <w:pPr>
              <w:rPr>
                <w:rFonts w:ascii="Times New Roman" w:hAnsi="Times New Roman" w:cs="Times New Roman"/>
                <w:b/>
                <w:sz w:val="24"/>
                <w:szCs w:val="24"/>
              </w:rPr>
            </w:pPr>
            <w:r w:rsidRPr="006A4293">
              <w:rPr>
                <w:rFonts w:ascii="Times New Roman" w:hAnsi="Times New Roman" w:cs="Times New Roman"/>
                <w:b/>
                <w:sz w:val="24"/>
                <w:szCs w:val="24"/>
              </w:rPr>
              <w:t>1. Dodela budžeta za subvencije i transfer:</w:t>
            </w:r>
          </w:p>
          <w:p w14:paraId="71217332" w14:textId="77777777" w:rsidR="006A4293" w:rsidRPr="006A4293" w:rsidRDefault="006A4293" w:rsidP="006A4293">
            <w:pPr>
              <w:rPr>
                <w:rFonts w:ascii="Times New Roman" w:hAnsi="Times New Roman" w:cs="Times New Roman"/>
                <w:sz w:val="24"/>
                <w:szCs w:val="24"/>
              </w:rPr>
            </w:pPr>
          </w:p>
          <w:p w14:paraId="2B4D44D8" w14:textId="77777777" w:rsidR="006A4293" w:rsidRPr="006A4293" w:rsidRDefault="006A4293" w:rsidP="006A4293">
            <w:pPr>
              <w:rPr>
                <w:rFonts w:ascii="Times New Roman" w:hAnsi="Times New Roman" w:cs="Times New Roman"/>
                <w:sz w:val="24"/>
                <w:szCs w:val="24"/>
              </w:rPr>
            </w:pPr>
            <w:r w:rsidRPr="006A4293">
              <w:rPr>
                <w:rFonts w:ascii="Times New Roman" w:hAnsi="Times New Roman" w:cs="Times New Roman"/>
                <w:sz w:val="24"/>
                <w:szCs w:val="24"/>
              </w:rPr>
              <w:t>1.1. Svrha i način obračuna budžeta za subvencije i transfere:</w:t>
            </w:r>
          </w:p>
          <w:p w14:paraId="4E56D9BA" w14:textId="77777777" w:rsidR="006A4293" w:rsidRPr="006A4293" w:rsidRDefault="006A4293" w:rsidP="006A4293">
            <w:pPr>
              <w:numPr>
                <w:ilvl w:val="0"/>
                <w:numId w:val="10"/>
              </w:numPr>
              <w:contextualSpacing/>
              <w:rPr>
                <w:rFonts w:ascii="Times New Roman" w:hAnsi="Times New Roman" w:cs="Times New Roman"/>
                <w:i/>
                <w:sz w:val="24"/>
                <w:szCs w:val="24"/>
              </w:rPr>
            </w:pPr>
            <w:r w:rsidRPr="006A4293">
              <w:rPr>
                <w:rFonts w:ascii="Times New Roman" w:hAnsi="Times New Roman" w:cs="Times New Roman"/>
                <w:i/>
                <w:sz w:val="24"/>
                <w:szCs w:val="24"/>
              </w:rPr>
              <w:t>Akademsko osoblje i studenti nagrađuju se/stimulišu se za istaknute uspehe (studentima se dodeljuju stipendije i subvencioniše se naučnoistraživački rad akademskog osoblja);</w:t>
            </w:r>
          </w:p>
          <w:p w14:paraId="74EB8471" w14:textId="77777777" w:rsidR="006A4293" w:rsidRPr="006A4293" w:rsidRDefault="006A4293" w:rsidP="006A4293">
            <w:pPr>
              <w:numPr>
                <w:ilvl w:val="0"/>
                <w:numId w:val="10"/>
              </w:numPr>
              <w:contextualSpacing/>
              <w:rPr>
                <w:rFonts w:ascii="Times New Roman" w:hAnsi="Times New Roman" w:cs="Times New Roman"/>
                <w:i/>
                <w:sz w:val="24"/>
                <w:szCs w:val="24"/>
              </w:rPr>
            </w:pPr>
            <w:r w:rsidRPr="006A4293">
              <w:rPr>
                <w:rFonts w:ascii="Times New Roman" w:hAnsi="Times New Roman" w:cs="Times New Roman"/>
                <w:i/>
                <w:sz w:val="24"/>
                <w:szCs w:val="24"/>
              </w:rPr>
              <w:t>U obzir se uzima ukupan broj aktivnih studenata;</w:t>
            </w:r>
          </w:p>
          <w:p w14:paraId="0A44D505" w14:textId="77777777" w:rsidR="006A4293" w:rsidRPr="006A4293" w:rsidRDefault="006A4293" w:rsidP="006A4293">
            <w:pPr>
              <w:numPr>
                <w:ilvl w:val="0"/>
                <w:numId w:val="10"/>
              </w:numPr>
              <w:contextualSpacing/>
              <w:rPr>
                <w:rFonts w:ascii="Times New Roman" w:hAnsi="Times New Roman" w:cs="Times New Roman"/>
                <w:i/>
                <w:sz w:val="24"/>
                <w:szCs w:val="24"/>
              </w:rPr>
            </w:pPr>
            <w:r w:rsidRPr="006A4293">
              <w:rPr>
                <w:rFonts w:ascii="Times New Roman" w:hAnsi="Times New Roman" w:cs="Times New Roman"/>
                <w:i/>
                <w:sz w:val="24"/>
                <w:szCs w:val="24"/>
              </w:rPr>
              <w:t>U obzir se uzima ukupan broj akademskog osoblja;</w:t>
            </w:r>
          </w:p>
          <w:p w14:paraId="0DACDEEF" w14:textId="77777777" w:rsidR="006A4293" w:rsidRPr="006A4293" w:rsidRDefault="006A4293" w:rsidP="006A4293">
            <w:pPr>
              <w:rPr>
                <w:rFonts w:ascii="Times New Roman" w:eastAsia="Times New Roman" w:hAnsi="Times New Roman" w:cs="Times New Roman"/>
                <w:b/>
                <w:sz w:val="24"/>
                <w:szCs w:val="24"/>
                <w:lang w:val="en-US"/>
              </w:rPr>
            </w:pPr>
          </w:p>
          <w:p w14:paraId="3BF1408E" w14:textId="77777777" w:rsidR="006A4293" w:rsidRPr="006A4293" w:rsidRDefault="006A4293" w:rsidP="006A4293">
            <w:pPr>
              <w:rPr>
                <w:rFonts w:ascii="Times New Roman" w:eastAsia="Times New Roman" w:hAnsi="Times New Roman" w:cs="Times New Roman"/>
                <w:b/>
                <w:sz w:val="24"/>
                <w:szCs w:val="24"/>
              </w:rPr>
            </w:pPr>
            <w:r w:rsidRPr="006A4293">
              <w:rPr>
                <w:rFonts w:ascii="Times New Roman" w:hAnsi="Times New Roman" w:cs="Times New Roman"/>
                <w:sz w:val="24"/>
                <w:szCs w:val="24"/>
              </w:rPr>
              <w:t>1.2. Broj akademskog osoblja i studenata kao kriterijum za određivanje budžeta za subvencije i transfere:</w:t>
            </w:r>
          </w:p>
          <w:p w14:paraId="3146573C" w14:textId="77777777" w:rsidR="006A4293" w:rsidRPr="006A4293" w:rsidRDefault="006A4293" w:rsidP="006A4293">
            <w:pPr>
              <w:numPr>
                <w:ilvl w:val="0"/>
                <w:numId w:val="12"/>
              </w:numPr>
              <w:contextualSpacing/>
              <w:rPr>
                <w:rFonts w:ascii="Times New Roman" w:hAnsi="Times New Roman" w:cs="Times New Roman"/>
                <w:i/>
                <w:sz w:val="24"/>
                <w:szCs w:val="24"/>
              </w:rPr>
            </w:pPr>
            <w:r w:rsidRPr="006A4293">
              <w:rPr>
                <w:rFonts w:ascii="Times New Roman" w:hAnsi="Times New Roman" w:cs="Times New Roman"/>
                <w:i/>
                <w:sz w:val="24"/>
                <w:szCs w:val="24"/>
              </w:rPr>
              <w:t>Za jednog studenta se izdvaja 25 evra;</w:t>
            </w:r>
          </w:p>
          <w:p w14:paraId="728D75DB" w14:textId="77777777" w:rsidR="006A4293" w:rsidRPr="006A4293" w:rsidRDefault="006A4293" w:rsidP="006A4293">
            <w:pPr>
              <w:numPr>
                <w:ilvl w:val="0"/>
                <w:numId w:val="12"/>
              </w:numPr>
              <w:contextualSpacing/>
              <w:rPr>
                <w:rFonts w:ascii="Times New Roman" w:hAnsi="Times New Roman" w:cs="Times New Roman"/>
                <w:i/>
                <w:sz w:val="24"/>
                <w:szCs w:val="24"/>
              </w:rPr>
            </w:pPr>
            <w:r w:rsidRPr="006A4293">
              <w:rPr>
                <w:rFonts w:ascii="Times New Roman" w:hAnsi="Times New Roman" w:cs="Times New Roman"/>
                <w:i/>
                <w:sz w:val="24"/>
                <w:szCs w:val="24"/>
              </w:rPr>
              <w:t>Za jednog člana akademskog osoblja izdvaja se 100 evra.</w:t>
            </w:r>
          </w:p>
          <w:p w14:paraId="37EF4354" w14:textId="77777777" w:rsidR="006A4293" w:rsidRPr="006A4293" w:rsidRDefault="006A4293" w:rsidP="006A4293">
            <w:pPr>
              <w:rPr>
                <w:rFonts w:ascii="Times New Roman" w:eastAsia="Times New Roman" w:hAnsi="Times New Roman" w:cs="Times New Roman"/>
                <w:b/>
                <w:sz w:val="24"/>
                <w:szCs w:val="24"/>
                <w:lang w:val="en-US"/>
              </w:rPr>
            </w:pPr>
          </w:p>
        </w:tc>
      </w:tr>
    </w:tbl>
    <w:p w14:paraId="19C4BF99" w14:textId="3E42127A" w:rsidR="008A3256" w:rsidRDefault="008A3256" w:rsidP="00D108EC"/>
    <w:p w14:paraId="42C53124" w14:textId="4CDB298B" w:rsidR="006C6A9A" w:rsidRDefault="006C6A9A" w:rsidP="00D108EC"/>
    <w:p w14:paraId="0ED590F1" w14:textId="5F054D2C" w:rsidR="006C6A9A" w:rsidRDefault="006C6A9A" w:rsidP="00D108EC"/>
    <w:p w14:paraId="696E7E9A" w14:textId="2851F21C" w:rsidR="006C6A9A" w:rsidRDefault="006C6A9A" w:rsidP="00D108EC"/>
    <w:p w14:paraId="6AC1D664" w14:textId="38B2F9D2" w:rsidR="006C6A9A" w:rsidRDefault="006C6A9A" w:rsidP="00D108EC"/>
    <w:p w14:paraId="4526C2B5" w14:textId="3435CF0A" w:rsidR="006C6A9A" w:rsidRDefault="006C6A9A" w:rsidP="00D108EC"/>
    <w:p w14:paraId="0F547A1E" w14:textId="750A1C67" w:rsidR="006C6A9A" w:rsidRDefault="006C6A9A" w:rsidP="00D108EC"/>
    <w:p w14:paraId="1FF0976D" w14:textId="33C93078" w:rsidR="006C6A9A" w:rsidRDefault="006C6A9A" w:rsidP="00D108EC"/>
    <w:p w14:paraId="48552F7B" w14:textId="77777777" w:rsidR="006C6A9A" w:rsidRPr="00D108EC" w:rsidRDefault="006C6A9A" w:rsidP="00D108EC"/>
    <w:sectPr w:rsidR="006C6A9A" w:rsidRPr="00D108EC" w:rsidSect="00033459">
      <w:footerReference w:type="default" r:id="rId9"/>
      <w:pgSz w:w="16838" w:h="11906" w:orient="landscape"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DAF64" w14:textId="77777777" w:rsidR="00981C0D" w:rsidRDefault="00981C0D" w:rsidP="00033459">
      <w:pPr>
        <w:spacing w:after="0" w:line="240" w:lineRule="auto"/>
      </w:pPr>
      <w:r>
        <w:separator/>
      </w:r>
    </w:p>
  </w:endnote>
  <w:endnote w:type="continuationSeparator" w:id="0">
    <w:p w14:paraId="29DFA44D" w14:textId="77777777" w:rsidR="00981C0D" w:rsidRDefault="00981C0D" w:rsidP="0003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539244"/>
      <w:docPartObj>
        <w:docPartGallery w:val="Page Numbers (Bottom of Page)"/>
        <w:docPartUnique/>
      </w:docPartObj>
    </w:sdtPr>
    <w:sdtEndPr/>
    <w:sdtContent>
      <w:sdt>
        <w:sdtPr>
          <w:id w:val="1728636285"/>
          <w:docPartObj>
            <w:docPartGallery w:val="Page Numbers (Top of Page)"/>
            <w:docPartUnique/>
          </w:docPartObj>
        </w:sdtPr>
        <w:sdtEndPr/>
        <w:sdtContent>
          <w:p w14:paraId="47C245EB" w14:textId="4854CCE5" w:rsidR="008A3256" w:rsidRDefault="008A32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C09B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09B5">
              <w:rPr>
                <w:b/>
                <w:bCs/>
                <w:noProof/>
              </w:rPr>
              <w:t>51</w:t>
            </w:r>
            <w:r>
              <w:rPr>
                <w:b/>
                <w:bCs/>
                <w:sz w:val="24"/>
                <w:szCs w:val="24"/>
              </w:rPr>
              <w:fldChar w:fldCharType="end"/>
            </w:r>
          </w:p>
        </w:sdtContent>
      </w:sdt>
    </w:sdtContent>
  </w:sdt>
  <w:p w14:paraId="636D1DDF" w14:textId="77777777" w:rsidR="008A3256" w:rsidRDefault="008A32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830D1" w14:textId="77777777" w:rsidR="00981C0D" w:rsidRDefault="00981C0D" w:rsidP="00033459">
      <w:pPr>
        <w:spacing w:after="0" w:line="240" w:lineRule="auto"/>
      </w:pPr>
      <w:r>
        <w:separator/>
      </w:r>
    </w:p>
  </w:footnote>
  <w:footnote w:type="continuationSeparator" w:id="0">
    <w:p w14:paraId="497A25C0" w14:textId="77777777" w:rsidR="00981C0D" w:rsidRDefault="00981C0D" w:rsidP="00033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CC"/>
    <w:multiLevelType w:val="multilevel"/>
    <w:tmpl w:val="66F2AC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484925"/>
    <w:multiLevelType w:val="hybridMultilevel"/>
    <w:tmpl w:val="AA88C33E"/>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 w15:restartNumberingAfterBreak="0">
    <w:nsid w:val="1B6819B2"/>
    <w:multiLevelType w:val="hybridMultilevel"/>
    <w:tmpl w:val="F4ECBAFA"/>
    <w:lvl w:ilvl="0" w:tplc="8FF081D8">
      <w:start w:val="1"/>
      <w:numFmt w:val="bullet"/>
      <w:lvlText w:val=""/>
      <w:lvlJc w:val="left"/>
      <w:pPr>
        <w:ind w:left="720" w:hanging="360"/>
      </w:pPr>
      <w:rPr>
        <w:rFonts w:ascii="Wingdings" w:hAnsi="Wingding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 w15:restartNumberingAfterBreak="0">
    <w:nsid w:val="25584CA1"/>
    <w:multiLevelType w:val="hybridMultilevel"/>
    <w:tmpl w:val="36E2CACC"/>
    <w:lvl w:ilvl="0" w:tplc="8FF081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15F3C"/>
    <w:multiLevelType w:val="multilevel"/>
    <w:tmpl w:val="5FA6D3F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B07993"/>
    <w:multiLevelType w:val="hybridMultilevel"/>
    <w:tmpl w:val="67F22B14"/>
    <w:lvl w:ilvl="0" w:tplc="8FF081D8">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BF06DB"/>
    <w:multiLevelType w:val="hybridMultilevel"/>
    <w:tmpl w:val="5644CA8C"/>
    <w:lvl w:ilvl="0" w:tplc="8FF081D8">
      <w:start w:val="1"/>
      <w:numFmt w:val="bullet"/>
      <w:lvlText w:val=""/>
      <w:lvlJc w:val="left"/>
      <w:pPr>
        <w:ind w:left="720" w:hanging="360"/>
      </w:pPr>
      <w:rPr>
        <w:rFonts w:ascii="Wingdings" w:hAnsi="Wingding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7" w15:restartNumberingAfterBreak="0">
    <w:nsid w:val="36C85485"/>
    <w:multiLevelType w:val="hybridMultilevel"/>
    <w:tmpl w:val="75C6C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A1269"/>
    <w:multiLevelType w:val="multilevel"/>
    <w:tmpl w:val="66F2AC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BA1B9F"/>
    <w:multiLevelType w:val="multilevel"/>
    <w:tmpl w:val="BBD80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F7CCB"/>
    <w:multiLevelType w:val="hybridMultilevel"/>
    <w:tmpl w:val="756AC08A"/>
    <w:lvl w:ilvl="0" w:tplc="8FF081D8">
      <w:start w:val="1"/>
      <w:numFmt w:val="bullet"/>
      <w:lvlText w:val=""/>
      <w:lvlJc w:val="left"/>
      <w:pPr>
        <w:ind w:left="720" w:hanging="360"/>
      </w:pPr>
      <w:rPr>
        <w:rFonts w:ascii="Wingdings" w:hAnsi="Wingding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3DD54B87"/>
    <w:multiLevelType w:val="hybridMultilevel"/>
    <w:tmpl w:val="88324754"/>
    <w:lvl w:ilvl="0" w:tplc="2CFC4048">
      <w:numFmt w:val="bullet"/>
      <w:lvlText w:val="-"/>
      <w:lvlJc w:val="left"/>
      <w:pPr>
        <w:ind w:left="720" w:hanging="360"/>
      </w:pPr>
      <w:rPr>
        <w:rFonts w:ascii="Times New Roman" w:eastAsiaTheme="minorHAnsi" w:hAnsi="Times New Roman"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2" w15:restartNumberingAfterBreak="0">
    <w:nsid w:val="3E545F45"/>
    <w:multiLevelType w:val="multilevel"/>
    <w:tmpl w:val="633EB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4A1487"/>
    <w:multiLevelType w:val="hybridMultilevel"/>
    <w:tmpl w:val="B83A2C64"/>
    <w:lvl w:ilvl="0" w:tplc="8FF081D8">
      <w:start w:val="1"/>
      <w:numFmt w:val="bullet"/>
      <w:lvlText w:val=""/>
      <w:lvlJc w:val="left"/>
      <w:pPr>
        <w:ind w:left="720" w:hanging="360"/>
      </w:pPr>
      <w:rPr>
        <w:rFonts w:ascii="Wingdings" w:hAnsi="Wingding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4" w15:restartNumberingAfterBreak="0">
    <w:nsid w:val="4FC3298A"/>
    <w:multiLevelType w:val="hybridMultilevel"/>
    <w:tmpl w:val="928A3666"/>
    <w:lvl w:ilvl="0" w:tplc="8FF081D8">
      <w:start w:val="1"/>
      <w:numFmt w:val="bullet"/>
      <w:lvlText w:val=""/>
      <w:lvlJc w:val="left"/>
      <w:pPr>
        <w:ind w:left="720" w:hanging="360"/>
      </w:pPr>
      <w:rPr>
        <w:rFonts w:ascii="Wingdings" w:hAnsi="Wingding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5" w15:restartNumberingAfterBreak="0">
    <w:nsid w:val="51E16930"/>
    <w:multiLevelType w:val="hybridMultilevel"/>
    <w:tmpl w:val="4D38CCF0"/>
    <w:lvl w:ilvl="0" w:tplc="8FF081D8">
      <w:start w:val="1"/>
      <w:numFmt w:val="bullet"/>
      <w:lvlText w:val=""/>
      <w:lvlJc w:val="left"/>
      <w:pPr>
        <w:ind w:left="720" w:hanging="360"/>
      </w:pPr>
      <w:rPr>
        <w:rFonts w:ascii="Wingdings" w:hAnsi="Wingding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6" w15:restartNumberingAfterBreak="0">
    <w:nsid w:val="65787E9B"/>
    <w:multiLevelType w:val="hybridMultilevel"/>
    <w:tmpl w:val="B6C29E74"/>
    <w:lvl w:ilvl="0" w:tplc="8FF081D8">
      <w:start w:val="1"/>
      <w:numFmt w:val="bullet"/>
      <w:lvlText w:val=""/>
      <w:lvlJc w:val="left"/>
      <w:pPr>
        <w:ind w:left="720" w:hanging="360"/>
      </w:pPr>
      <w:rPr>
        <w:rFonts w:ascii="Wingdings" w:hAnsi="Wingding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3"/>
  </w:num>
  <w:num w:numId="9">
    <w:abstractNumId w:val="6"/>
  </w:num>
  <w:num w:numId="10">
    <w:abstractNumId w:val="13"/>
  </w:num>
  <w:num w:numId="11">
    <w:abstractNumId w:val="16"/>
  </w:num>
  <w:num w:numId="12">
    <w:abstractNumId w:val="5"/>
  </w:num>
  <w:num w:numId="13">
    <w:abstractNumId w:val="10"/>
  </w:num>
  <w:num w:numId="14">
    <w:abstractNumId w:val="15"/>
  </w:num>
  <w:num w:numId="15">
    <w:abstractNumId w:val="2"/>
  </w:num>
  <w:num w:numId="16">
    <w:abstractNumId w:val="12"/>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0B"/>
    <w:rsid w:val="00003CD2"/>
    <w:rsid w:val="0001772D"/>
    <w:rsid w:val="00017C9F"/>
    <w:rsid w:val="000204AB"/>
    <w:rsid w:val="00027D73"/>
    <w:rsid w:val="00033459"/>
    <w:rsid w:val="000356F3"/>
    <w:rsid w:val="0003778F"/>
    <w:rsid w:val="000426C6"/>
    <w:rsid w:val="000637E0"/>
    <w:rsid w:val="0007008E"/>
    <w:rsid w:val="000800D0"/>
    <w:rsid w:val="000B27CA"/>
    <w:rsid w:val="000C3A4B"/>
    <w:rsid w:val="000C6269"/>
    <w:rsid w:val="000E4002"/>
    <w:rsid w:val="000E49F1"/>
    <w:rsid w:val="000F0BBD"/>
    <w:rsid w:val="00106FEC"/>
    <w:rsid w:val="00125C2B"/>
    <w:rsid w:val="00135C77"/>
    <w:rsid w:val="0014498C"/>
    <w:rsid w:val="00150203"/>
    <w:rsid w:val="001765D3"/>
    <w:rsid w:val="001940A6"/>
    <w:rsid w:val="00195634"/>
    <w:rsid w:val="001B01E4"/>
    <w:rsid w:val="001C4DD2"/>
    <w:rsid w:val="001F0032"/>
    <w:rsid w:val="001F1638"/>
    <w:rsid w:val="001F6219"/>
    <w:rsid w:val="00203004"/>
    <w:rsid w:val="002031AE"/>
    <w:rsid w:val="002227A6"/>
    <w:rsid w:val="00224791"/>
    <w:rsid w:val="002301C5"/>
    <w:rsid w:val="00252939"/>
    <w:rsid w:val="00252CEF"/>
    <w:rsid w:val="00257351"/>
    <w:rsid w:val="00261BB5"/>
    <w:rsid w:val="002738E7"/>
    <w:rsid w:val="00273D15"/>
    <w:rsid w:val="002763D6"/>
    <w:rsid w:val="00280377"/>
    <w:rsid w:val="0028084B"/>
    <w:rsid w:val="00280DDF"/>
    <w:rsid w:val="00284AFF"/>
    <w:rsid w:val="002B285D"/>
    <w:rsid w:val="002B2A62"/>
    <w:rsid w:val="002B428C"/>
    <w:rsid w:val="002B51B1"/>
    <w:rsid w:val="002C3D3A"/>
    <w:rsid w:val="002C60F1"/>
    <w:rsid w:val="002D1352"/>
    <w:rsid w:val="002F23A6"/>
    <w:rsid w:val="002F7C30"/>
    <w:rsid w:val="00305BE7"/>
    <w:rsid w:val="00305D5E"/>
    <w:rsid w:val="0031031B"/>
    <w:rsid w:val="00315C3F"/>
    <w:rsid w:val="003255A2"/>
    <w:rsid w:val="0033307B"/>
    <w:rsid w:val="00342614"/>
    <w:rsid w:val="00350CE1"/>
    <w:rsid w:val="0035472D"/>
    <w:rsid w:val="0035689A"/>
    <w:rsid w:val="00371BCE"/>
    <w:rsid w:val="0039631D"/>
    <w:rsid w:val="003A4A62"/>
    <w:rsid w:val="003B70F8"/>
    <w:rsid w:val="003C4BDE"/>
    <w:rsid w:val="003D034F"/>
    <w:rsid w:val="003D10EA"/>
    <w:rsid w:val="003E492E"/>
    <w:rsid w:val="003E5EEA"/>
    <w:rsid w:val="00401495"/>
    <w:rsid w:val="0041191C"/>
    <w:rsid w:val="00436DD8"/>
    <w:rsid w:val="0043796D"/>
    <w:rsid w:val="00441D9E"/>
    <w:rsid w:val="00452082"/>
    <w:rsid w:val="004541A5"/>
    <w:rsid w:val="0046106F"/>
    <w:rsid w:val="00461DDE"/>
    <w:rsid w:val="00466323"/>
    <w:rsid w:val="0047051B"/>
    <w:rsid w:val="00490A69"/>
    <w:rsid w:val="004956AC"/>
    <w:rsid w:val="004A6C31"/>
    <w:rsid w:val="004B0252"/>
    <w:rsid w:val="004B25AF"/>
    <w:rsid w:val="004B7128"/>
    <w:rsid w:val="004C53C9"/>
    <w:rsid w:val="004C678A"/>
    <w:rsid w:val="004D38A5"/>
    <w:rsid w:val="004F3A8E"/>
    <w:rsid w:val="004F704E"/>
    <w:rsid w:val="00513952"/>
    <w:rsid w:val="00524C3F"/>
    <w:rsid w:val="00536BC0"/>
    <w:rsid w:val="00540399"/>
    <w:rsid w:val="00546ACD"/>
    <w:rsid w:val="00546FE6"/>
    <w:rsid w:val="00564178"/>
    <w:rsid w:val="00566C94"/>
    <w:rsid w:val="00571306"/>
    <w:rsid w:val="00585311"/>
    <w:rsid w:val="005A2A5B"/>
    <w:rsid w:val="005A3691"/>
    <w:rsid w:val="005A3901"/>
    <w:rsid w:val="005A6BD6"/>
    <w:rsid w:val="005B0D87"/>
    <w:rsid w:val="005D7D53"/>
    <w:rsid w:val="005E0FD3"/>
    <w:rsid w:val="005E72E0"/>
    <w:rsid w:val="005F31BF"/>
    <w:rsid w:val="005F47FC"/>
    <w:rsid w:val="00602D06"/>
    <w:rsid w:val="00614CF8"/>
    <w:rsid w:val="00621E27"/>
    <w:rsid w:val="006230EF"/>
    <w:rsid w:val="0064330B"/>
    <w:rsid w:val="0068567C"/>
    <w:rsid w:val="006A0D0B"/>
    <w:rsid w:val="006A3EB3"/>
    <w:rsid w:val="006A4293"/>
    <w:rsid w:val="006A7BBF"/>
    <w:rsid w:val="006B3321"/>
    <w:rsid w:val="006B38BB"/>
    <w:rsid w:val="006B3DCC"/>
    <w:rsid w:val="006B40C4"/>
    <w:rsid w:val="006C53D2"/>
    <w:rsid w:val="006C6A9A"/>
    <w:rsid w:val="006D71AE"/>
    <w:rsid w:val="006E0975"/>
    <w:rsid w:val="007031D8"/>
    <w:rsid w:val="007142A1"/>
    <w:rsid w:val="00721DBD"/>
    <w:rsid w:val="0073029B"/>
    <w:rsid w:val="00732555"/>
    <w:rsid w:val="00733D05"/>
    <w:rsid w:val="00736952"/>
    <w:rsid w:val="007369A7"/>
    <w:rsid w:val="007440D1"/>
    <w:rsid w:val="00745175"/>
    <w:rsid w:val="00746EBC"/>
    <w:rsid w:val="00751466"/>
    <w:rsid w:val="007776E5"/>
    <w:rsid w:val="007832A4"/>
    <w:rsid w:val="00791FCA"/>
    <w:rsid w:val="00794067"/>
    <w:rsid w:val="00795CFD"/>
    <w:rsid w:val="007A39BC"/>
    <w:rsid w:val="007A7BA6"/>
    <w:rsid w:val="007B15A6"/>
    <w:rsid w:val="007C0AE2"/>
    <w:rsid w:val="007C154E"/>
    <w:rsid w:val="007C3D97"/>
    <w:rsid w:val="007C67EC"/>
    <w:rsid w:val="007D21C2"/>
    <w:rsid w:val="007D28E1"/>
    <w:rsid w:val="007D5530"/>
    <w:rsid w:val="007D7E72"/>
    <w:rsid w:val="007E10D5"/>
    <w:rsid w:val="007F0AF8"/>
    <w:rsid w:val="008278F9"/>
    <w:rsid w:val="00833F48"/>
    <w:rsid w:val="0083456E"/>
    <w:rsid w:val="00841DB6"/>
    <w:rsid w:val="0084452D"/>
    <w:rsid w:val="00890F4E"/>
    <w:rsid w:val="0089356B"/>
    <w:rsid w:val="0089631E"/>
    <w:rsid w:val="0089738C"/>
    <w:rsid w:val="008A3256"/>
    <w:rsid w:val="008B0EBE"/>
    <w:rsid w:val="008D12F8"/>
    <w:rsid w:val="008D39C0"/>
    <w:rsid w:val="00910324"/>
    <w:rsid w:val="00912F41"/>
    <w:rsid w:val="00920552"/>
    <w:rsid w:val="009236B8"/>
    <w:rsid w:val="00926FA2"/>
    <w:rsid w:val="009465DE"/>
    <w:rsid w:val="00961FEA"/>
    <w:rsid w:val="00971D10"/>
    <w:rsid w:val="00975313"/>
    <w:rsid w:val="00981C0D"/>
    <w:rsid w:val="00982BD2"/>
    <w:rsid w:val="0099364A"/>
    <w:rsid w:val="009A4850"/>
    <w:rsid w:val="009B1BD2"/>
    <w:rsid w:val="009B5970"/>
    <w:rsid w:val="009C16DE"/>
    <w:rsid w:val="009D2999"/>
    <w:rsid w:val="009D7FC9"/>
    <w:rsid w:val="009E09B2"/>
    <w:rsid w:val="009E1ABE"/>
    <w:rsid w:val="009E36DA"/>
    <w:rsid w:val="009F68DE"/>
    <w:rsid w:val="00A15067"/>
    <w:rsid w:val="00A1509D"/>
    <w:rsid w:val="00A225D2"/>
    <w:rsid w:val="00A31FFD"/>
    <w:rsid w:val="00A53F4A"/>
    <w:rsid w:val="00A722B1"/>
    <w:rsid w:val="00A81AAE"/>
    <w:rsid w:val="00A8305E"/>
    <w:rsid w:val="00A87F15"/>
    <w:rsid w:val="00AC09B5"/>
    <w:rsid w:val="00AC4C4E"/>
    <w:rsid w:val="00AD2CCB"/>
    <w:rsid w:val="00AE396D"/>
    <w:rsid w:val="00AE6C49"/>
    <w:rsid w:val="00B02EEA"/>
    <w:rsid w:val="00B03786"/>
    <w:rsid w:val="00B10588"/>
    <w:rsid w:val="00B14C82"/>
    <w:rsid w:val="00B15D3D"/>
    <w:rsid w:val="00B25A4F"/>
    <w:rsid w:val="00B26476"/>
    <w:rsid w:val="00B277FA"/>
    <w:rsid w:val="00B3231E"/>
    <w:rsid w:val="00B33056"/>
    <w:rsid w:val="00B35156"/>
    <w:rsid w:val="00B42EBC"/>
    <w:rsid w:val="00B471E7"/>
    <w:rsid w:val="00B62A8A"/>
    <w:rsid w:val="00B76F7C"/>
    <w:rsid w:val="00B84428"/>
    <w:rsid w:val="00B9249C"/>
    <w:rsid w:val="00BB23CE"/>
    <w:rsid w:val="00BC10F3"/>
    <w:rsid w:val="00BC1851"/>
    <w:rsid w:val="00BD2982"/>
    <w:rsid w:val="00BD6A41"/>
    <w:rsid w:val="00BF0E88"/>
    <w:rsid w:val="00C00C1A"/>
    <w:rsid w:val="00C076BC"/>
    <w:rsid w:val="00C23F68"/>
    <w:rsid w:val="00C50162"/>
    <w:rsid w:val="00C52133"/>
    <w:rsid w:val="00C60426"/>
    <w:rsid w:val="00C614A0"/>
    <w:rsid w:val="00C77FB2"/>
    <w:rsid w:val="00C93C21"/>
    <w:rsid w:val="00CA6F8B"/>
    <w:rsid w:val="00CA714A"/>
    <w:rsid w:val="00CC5F1C"/>
    <w:rsid w:val="00CD2719"/>
    <w:rsid w:val="00CD6DAB"/>
    <w:rsid w:val="00CE497A"/>
    <w:rsid w:val="00CE517F"/>
    <w:rsid w:val="00CF60CF"/>
    <w:rsid w:val="00D03062"/>
    <w:rsid w:val="00D03C15"/>
    <w:rsid w:val="00D04781"/>
    <w:rsid w:val="00D0569D"/>
    <w:rsid w:val="00D108EC"/>
    <w:rsid w:val="00D15BE1"/>
    <w:rsid w:val="00D372C9"/>
    <w:rsid w:val="00D43D54"/>
    <w:rsid w:val="00D539CC"/>
    <w:rsid w:val="00D56D0D"/>
    <w:rsid w:val="00D613B0"/>
    <w:rsid w:val="00D63C5D"/>
    <w:rsid w:val="00D81F28"/>
    <w:rsid w:val="00D8432A"/>
    <w:rsid w:val="00D84FED"/>
    <w:rsid w:val="00D9688B"/>
    <w:rsid w:val="00DA30D6"/>
    <w:rsid w:val="00DA57BF"/>
    <w:rsid w:val="00DB27E4"/>
    <w:rsid w:val="00DD14B8"/>
    <w:rsid w:val="00DD5DA4"/>
    <w:rsid w:val="00DF2F30"/>
    <w:rsid w:val="00DF4601"/>
    <w:rsid w:val="00DF674E"/>
    <w:rsid w:val="00E028B3"/>
    <w:rsid w:val="00E061B3"/>
    <w:rsid w:val="00E163E1"/>
    <w:rsid w:val="00E164EA"/>
    <w:rsid w:val="00E248B2"/>
    <w:rsid w:val="00E43A7E"/>
    <w:rsid w:val="00E555DE"/>
    <w:rsid w:val="00E93669"/>
    <w:rsid w:val="00EA0689"/>
    <w:rsid w:val="00EA285C"/>
    <w:rsid w:val="00EC1B7C"/>
    <w:rsid w:val="00EC25E1"/>
    <w:rsid w:val="00F00FC0"/>
    <w:rsid w:val="00F0469F"/>
    <w:rsid w:val="00F424B6"/>
    <w:rsid w:val="00F51FAF"/>
    <w:rsid w:val="00F52DF3"/>
    <w:rsid w:val="00F578FD"/>
    <w:rsid w:val="00F611C4"/>
    <w:rsid w:val="00F70F22"/>
    <w:rsid w:val="00F71487"/>
    <w:rsid w:val="00F732C2"/>
    <w:rsid w:val="00F76003"/>
    <w:rsid w:val="00FA6D82"/>
    <w:rsid w:val="00FB48E9"/>
    <w:rsid w:val="00FC164B"/>
    <w:rsid w:val="00FC72D6"/>
    <w:rsid w:val="00FD12F3"/>
    <w:rsid w:val="00FE23D5"/>
    <w:rsid w:val="00FF33F7"/>
    <w:rsid w:val="00FF5E68"/>
    <w:rsid w:val="00FF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3054"/>
  <w15:docId w15:val="{554D5653-698D-4B91-956C-2D43EFB2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8EC"/>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0B"/>
    <w:pPr>
      <w:ind w:left="720"/>
      <w:contextualSpacing/>
    </w:pPr>
  </w:style>
  <w:style w:type="table" w:styleId="TableGrid">
    <w:name w:val="Table Grid"/>
    <w:basedOn w:val="TableNormal"/>
    <w:uiPriority w:val="39"/>
    <w:rsid w:val="0006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8E7"/>
    <w:rPr>
      <w:rFonts w:ascii="Segoe UI" w:hAnsi="Segoe UI" w:cs="Segoe UI"/>
      <w:sz w:val="18"/>
      <w:szCs w:val="18"/>
      <w:lang w:val="sq-AL"/>
    </w:rPr>
  </w:style>
  <w:style w:type="character" w:styleId="Hyperlink">
    <w:name w:val="Hyperlink"/>
    <w:basedOn w:val="DefaultParagraphFont"/>
    <w:uiPriority w:val="99"/>
    <w:unhideWhenUsed/>
    <w:rsid w:val="00EA285C"/>
    <w:rPr>
      <w:color w:val="0563C1" w:themeColor="hyperlink"/>
      <w:u w:val="single"/>
    </w:rPr>
  </w:style>
  <w:style w:type="character" w:styleId="Strong">
    <w:name w:val="Strong"/>
    <w:basedOn w:val="DefaultParagraphFont"/>
    <w:uiPriority w:val="22"/>
    <w:qFormat/>
    <w:rsid w:val="00F51FAF"/>
    <w:rPr>
      <w:b/>
      <w:bCs/>
    </w:rPr>
  </w:style>
  <w:style w:type="character" w:styleId="CommentReference">
    <w:name w:val="annotation reference"/>
    <w:basedOn w:val="DefaultParagraphFont"/>
    <w:uiPriority w:val="99"/>
    <w:semiHidden/>
    <w:unhideWhenUsed/>
    <w:rsid w:val="006B3321"/>
    <w:rPr>
      <w:sz w:val="16"/>
      <w:szCs w:val="16"/>
    </w:rPr>
  </w:style>
  <w:style w:type="paragraph" w:styleId="CommentText">
    <w:name w:val="annotation text"/>
    <w:basedOn w:val="Normal"/>
    <w:link w:val="CommentTextChar"/>
    <w:uiPriority w:val="99"/>
    <w:semiHidden/>
    <w:unhideWhenUsed/>
    <w:rsid w:val="006B3321"/>
    <w:pPr>
      <w:spacing w:line="240" w:lineRule="auto"/>
    </w:pPr>
    <w:rPr>
      <w:sz w:val="20"/>
      <w:szCs w:val="20"/>
    </w:rPr>
  </w:style>
  <w:style w:type="character" w:customStyle="1" w:styleId="CommentTextChar">
    <w:name w:val="Comment Text Char"/>
    <w:basedOn w:val="DefaultParagraphFont"/>
    <w:link w:val="CommentText"/>
    <w:uiPriority w:val="99"/>
    <w:semiHidden/>
    <w:rsid w:val="006B3321"/>
    <w:rPr>
      <w:sz w:val="20"/>
      <w:szCs w:val="20"/>
      <w:lang w:val="sq-AL"/>
    </w:rPr>
  </w:style>
  <w:style w:type="paragraph" w:styleId="CommentSubject">
    <w:name w:val="annotation subject"/>
    <w:basedOn w:val="CommentText"/>
    <w:next w:val="CommentText"/>
    <w:link w:val="CommentSubjectChar"/>
    <w:uiPriority w:val="99"/>
    <w:semiHidden/>
    <w:unhideWhenUsed/>
    <w:rsid w:val="006B3321"/>
    <w:rPr>
      <w:b/>
      <w:bCs/>
    </w:rPr>
  </w:style>
  <w:style w:type="character" w:customStyle="1" w:styleId="CommentSubjectChar">
    <w:name w:val="Comment Subject Char"/>
    <w:basedOn w:val="CommentTextChar"/>
    <w:link w:val="CommentSubject"/>
    <w:uiPriority w:val="99"/>
    <w:semiHidden/>
    <w:rsid w:val="006B3321"/>
    <w:rPr>
      <w:b/>
      <w:bCs/>
      <w:sz w:val="20"/>
      <w:szCs w:val="20"/>
      <w:lang w:val="sq-AL"/>
    </w:rPr>
  </w:style>
  <w:style w:type="paragraph" w:styleId="Header">
    <w:name w:val="header"/>
    <w:basedOn w:val="Normal"/>
    <w:link w:val="HeaderChar"/>
    <w:uiPriority w:val="99"/>
    <w:unhideWhenUsed/>
    <w:rsid w:val="0003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459"/>
    <w:rPr>
      <w:lang w:val="sq-AL"/>
    </w:rPr>
  </w:style>
  <w:style w:type="paragraph" w:styleId="Footer">
    <w:name w:val="footer"/>
    <w:basedOn w:val="Normal"/>
    <w:link w:val="FooterChar"/>
    <w:uiPriority w:val="99"/>
    <w:unhideWhenUsed/>
    <w:rsid w:val="0003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459"/>
    <w:rPr>
      <w:lang w:val="sq-AL"/>
    </w:rPr>
  </w:style>
  <w:style w:type="table" w:customStyle="1" w:styleId="GridTable5Dark-Accent11">
    <w:name w:val="Grid Table 5 Dark - Accent 11"/>
    <w:basedOn w:val="TableNormal"/>
    <w:uiPriority w:val="50"/>
    <w:rsid w:val="009C16DE"/>
    <w:pPr>
      <w:spacing w:after="0" w:line="240" w:lineRule="auto"/>
    </w:pPr>
    <w:rPr>
      <w:rFonts w:eastAsia="MS Mincho"/>
      <w:lang w:val="sv-S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
    <w:name w:val="Table Grid1"/>
    <w:basedOn w:val="TableNormal"/>
    <w:next w:val="TableGrid"/>
    <w:uiPriority w:val="39"/>
    <w:rsid w:val="006A4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0">
    <w:name w:val="Grid Table 5 Dark - Accent 11"/>
    <w:basedOn w:val="TableNormal"/>
    <w:next w:val="GridTable5Dark-Accent11"/>
    <w:uiPriority w:val="50"/>
    <w:rsid w:val="006A4293"/>
    <w:pPr>
      <w:spacing w:after="0" w:line="240" w:lineRule="auto"/>
    </w:pPr>
    <w:rPr>
      <w:rFonts w:eastAsia="MS Mincho"/>
      <w:lang w:val="sv-S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7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E7BE5-ECA4-432F-88B6-7FBE1EAC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12399</Words>
  <Characters>70675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Bashkim</dc:creator>
  <cp:keywords/>
  <dc:description/>
  <cp:lastModifiedBy>Windows User</cp:lastModifiedBy>
  <cp:revision>2</cp:revision>
  <cp:lastPrinted>2023-02-01T14:55:00Z</cp:lastPrinted>
  <dcterms:created xsi:type="dcterms:W3CDTF">2024-01-19T10:49:00Z</dcterms:created>
  <dcterms:modified xsi:type="dcterms:W3CDTF">2024-01-19T10:49:00Z</dcterms:modified>
</cp:coreProperties>
</file>