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A355" w14:textId="782857FB" w:rsidR="00240BD9" w:rsidRDefault="00240BD9" w:rsidP="00240BD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14:paraId="3EC42D26" w14:textId="77777777" w:rsidR="00227740" w:rsidRPr="00240BD9" w:rsidRDefault="00227740" w:rsidP="00240BD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14:paraId="2D79C63A" w14:textId="13031424" w:rsidR="00FB512F" w:rsidRPr="000D5D1F" w:rsidRDefault="00FB512F" w:rsidP="00240BD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 w:rsidRPr="000D5D1F">
        <w:rPr>
          <w:rFonts w:ascii="Calibri" w:eastAsia="Times New Roman" w:hAnsi="Calibri" w:cs="Calibri"/>
          <w:b/>
          <w:bCs/>
          <w:color w:val="000000"/>
          <w:sz w:val="56"/>
          <w:szCs w:val="56"/>
        </w:rPr>
        <w:t>THIRRJE PËR APLIKIM</w:t>
      </w:r>
    </w:p>
    <w:p w14:paraId="02C97E58" w14:textId="77777777" w:rsid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B51172A" w14:textId="77777777" w:rsid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4E06E9" w14:textId="08BD902F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Fakulteti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Juridik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Universitetit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Gjilanit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“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Kadri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Zeka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”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bashkëpunim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Odën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Avokatëve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Kosovës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përkrahur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Aktiviteti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USAID-it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Drejtësia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Vlen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fton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Fakultetit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Juridik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aplikojnë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qenë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pjesë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Juridike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Penale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raste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reale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76C169A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58ABD275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RRETH KLINIKËS JURIDIKE PENALE</w:t>
      </w:r>
    </w:p>
    <w:p w14:paraId="52B5BB67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E343A6" w14:textId="43B16D5E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Juridike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Penale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) u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jep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mundësi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ndihmojnë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avokatët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Odës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Avokatëve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Kosovës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(OAK)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përfaqësimin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pro bono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pandehurve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gjendje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ekonomike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rëndë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rastet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penale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pjesëmarrës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kenë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mundësi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përjetojnë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zbatimin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mësimeve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akademike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praktikë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duke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punuar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çështjet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penale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reale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gjatë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vitit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tretë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Fakultetit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Juridik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Ligjëratat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mbahen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hapësirat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Fakultetit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Juridik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ndërsa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aktivitetet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përfaqësimit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klientëve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këshillimi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avokimi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) do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mbahen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zyrat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avokatëve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OAK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sipas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nevojës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gjykatë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apo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prokurori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takohen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herë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javë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ligjeratë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diskutime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tryezë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rrumbullakët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rreth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procedurës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penale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Ligjëratat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mbahen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ligjerues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ftuar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cilët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janë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profesionistë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ligjorë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prokurorët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avokatët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gjyqtarët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),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përfaqësues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Organizatave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Shoqërisë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Civile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etj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Përveç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ligjeratave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punojnë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ekipe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ndihmuar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avokatët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ata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përfaqësojnë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klientët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gjykatë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gjitha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fazat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përgatitore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çështjeve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penale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pa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pagesë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aktivë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pritet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ndajnë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përvojën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tyre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nxënësit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shkollave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mesme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përmes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aktiviteteve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kuadër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Aktivitetit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Drejtësia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Vlen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9A6F9FE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D15214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ROLI DHE PËRGJEGJËSITË E STUDENTËVE</w:t>
      </w:r>
    </w:p>
    <w:p w14:paraId="6A4683B5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37AAAB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Çdo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student (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mbikëqyrjen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avokati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OAK-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), do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angazhohet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gamë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plotë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detyrave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avokatit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89B3BE3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6553E2B" w14:textId="77777777" w:rsidR="00227740" w:rsidRPr="00227740" w:rsidRDefault="00227740" w:rsidP="0022774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Intervistimi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këshillimi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klientit</w:t>
      </w:r>
      <w:proofErr w:type="spellEnd"/>
    </w:p>
    <w:p w14:paraId="6F3ED521" w14:textId="77777777" w:rsidR="00227740" w:rsidRPr="00227740" w:rsidRDefault="00227740" w:rsidP="0022774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Përgatitja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argumentimi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mbrojtjes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8834733" w14:textId="77777777" w:rsidR="00227740" w:rsidRPr="00227740" w:rsidRDefault="00227740" w:rsidP="0022774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Shqyrtimi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dhënave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provave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etj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F4F653D" w14:textId="77777777" w:rsidR="00227740" w:rsidRPr="00227740" w:rsidRDefault="00227740" w:rsidP="0022774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Hulumtim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siguruar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mbështetje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teoritë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ndryshme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ligjore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3EBBCB6" w14:textId="77777777" w:rsidR="00227740" w:rsidRPr="00227740" w:rsidRDefault="00227740" w:rsidP="0022774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Asistimi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hartimin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paraqitjen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shkresave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ndryshme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5B36D01" w14:textId="77777777" w:rsidR="00227740" w:rsidRPr="00227740" w:rsidRDefault="00227740" w:rsidP="0022774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marrin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pjesë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ligjerata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herë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javë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F69A5DE" w14:textId="77777777" w:rsidR="00227740" w:rsidRPr="00227740" w:rsidRDefault="00227740" w:rsidP="0022774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marrin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pjesë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dhënien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ligjeratave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shkolla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mesme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realizohen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partnerët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Programit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“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Drejtësia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Vlen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”.</w:t>
      </w:r>
    </w:p>
    <w:p w14:paraId="030CFBB6" w14:textId="77777777" w:rsidR="00227740" w:rsidRPr="00227740" w:rsidRDefault="00227740" w:rsidP="00227740">
      <w:pPr>
        <w:pStyle w:val="ListParagraph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21223A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KËRKESAT PËR STUDENTËT</w:t>
      </w:r>
    </w:p>
    <w:p w14:paraId="262ACBE3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2DC9283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qenë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pjesë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duhet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plotësojnë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kriteret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mëposhtme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72ED9DA1" w14:textId="3E019C39" w:rsidR="00227740" w:rsidRPr="00227740" w:rsidRDefault="00227740" w:rsidP="0022774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jenë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vitit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60D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të</w:t>
      </w:r>
      <w:proofErr w:type="spellEnd"/>
      <w:r w:rsidRPr="00E60D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E60D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tretë</w:t>
      </w:r>
      <w:proofErr w:type="spellEnd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të</w:t>
      </w:r>
      <w:proofErr w:type="spellEnd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katërt</w:t>
      </w:r>
      <w:proofErr w:type="spellEnd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apo</w:t>
      </w:r>
      <w:proofErr w:type="spellEnd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student </w:t>
      </w:r>
      <w:proofErr w:type="spellStart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në</w:t>
      </w:r>
      <w:proofErr w:type="spellEnd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nivelin</w:t>
      </w:r>
      <w:proofErr w:type="spellEnd"/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Master</w:t>
      </w:r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Fakultetin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Juridik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Universitetit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Gjilanit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“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Kadri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Zeka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”,</w:t>
      </w:r>
    </w:p>
    <w:p w14:paraId="20C514DD" w14:textId="77777777" w:rsidR="00227740" w:rsidRPr="00227740" w:rsidRDefault="00227740" w:rsidP="0022774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Zotërojnë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aftësi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shkrimit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ligjor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43BE2100" w14:textId="77777777" w:rsidR="00227740" w:rsidRPr="00227740" w:rsidRDefault="00227740" w:rsidP="0022774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Zotërojnë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aftësi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hulumtimit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ligjor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004D81C" w14:textId="77777777" w:rsidR="00227740" w:rsidRPr="00227740" w:rsidRDefault="00227740" w:rsidP="0022774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Aftësi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dhënë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këshilla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ligjore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klientët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04E3A595" w14:textId="77777777" w:rsidR="00227740" w:rsidRPr="00227740" w:rsidRDefault="00227740" w:rsidP="0022774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demonstrojnë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interes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reformën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gjyqësore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angazhim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komunitetit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qasje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drejtësi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C53FEE6" w14:textId="77777777" w:rsidR="00227740" w:rsidRPr="00227740" w:rsidRDefault="00227740" w:rsidP="0022774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demonstrojë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angazhim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etikë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D66991E" w14:textId="77777777" w:rsidR="00227740" w:rsidRPr="00227740" w:rsidRDefault="00227740" w:rsidP="0022774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mos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ketë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qenë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pjesë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Juridike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Penale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D4J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ose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Aktivitetit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Drejtësia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Vlen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kaluarën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40CEC63" w14:textId="77777777" w:rsidR="00227740" w:rsidRPr="00227740" w:rsidRDefault="00227740" w:rsidP="0022774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Aftësi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mira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folur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shkruar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gjuhët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zyrtare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Kosovës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ED57FAA" w14:textId="77777777" w:rsidR="00227740" w:rsidRPr="00E60D49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60D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APLIKONI</w:t>
      </w:r>
    </w:p>
    <w:p w14:paraId="2F8F4D3D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92E4A5" w14:textId="6B0DCE9A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interesuar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marrin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pjesë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këtë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duhet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aplikojnë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duke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dërguar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dhënat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Emri</w:t>
      </w:r>
      <w:proofErr w:type="spellEnd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Mbiemri</w:t>
      </w:r>
      <w:proofErr w:type="spellEnd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nr. </w:t>
      </w:r>
      <w:proofErr w:type="spellStart"/>
      <w:proofErr w:type="gramStart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</w:t>
      </w:r>
      <w:proofErr w:type="spellEnd"/>
      <w:proofErr w:type="gramEnd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ID-</w:t>
      </w:r>
      <w:proofErr w:type="spellStart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së</w:t>
      </w:r>
      <w:proofErr w:type="spellEnd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se </w:t>
      </w:r>
      <w:proofErr w:type="spellStart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Fakultetit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e-mail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adresën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bookmarkStart w:id="1" w:name="_Hlk785577"/>
      <w:r w:rsidRPr="00227740">
        <w:rPr>
          <w:rStyle w:val="Hyperlink"/>
        </w:rPr>
        <w:fldChar w:fldCharType="begin"/>
      </w:r>
      <w:r w:rsidRPr="00227740">
        <w:rPr>
          <w:rStyle w:val="Hyperlink"/>
        </w:rPr>
        <w:instrText xml:space="preserve"> HYPERLINK "mailto:fejzullah.hasani@uni-gjilan.net" </w:instrText>
      </w:r>
      <w:r w:rsidRPr="00227740">
        <w:rPr>
          <w:rStyle w:val="Hyperlink"/>
        </w:rPr>
        <w:fldChar w:fldCharType="separate"/>
      </w:r>
      <w:r w:rsidRPr="00227740">
        <w:rPr>
          <w:rStyle w:val="Hyperlink"/>
          <w:rFonts w:eastAsia="Times New Roman"/>
        </w:rPr>
        <w:t>fejzullah.hasani@uni-gjilan.net</w:t>
      </w:r>
      <w:r w:rsidRPr="00227740">
        <w:rPr>
          <w:rStyle w:val="Hyperlink"/>
        </w:rPr>
        <w:fldChar w:fldCharType="end"/>
      </w:r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End w:id="1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me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subjektin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“Student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klinikës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Gjilani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”,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deri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21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tetor</w:t>
      </w:r>
      <w:proofErr w:type="spellEnd"/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</w:t>
      </w:r>
      <w:r w:rsidR="00B04B7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</w:t>
      </w:r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ora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24:00</w:t>
      </w:r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495A4C5B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Për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shkak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numrit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madh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kandidatëve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vetëm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kandidatët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në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listën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e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ngushtë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do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kontaktohen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bookmarkEnd w:id="0"/>
    <w:p w14:paraId="283024AA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9FB4CEC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277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RRETH AKTIVITETIT DREJTËSIA VLEN</w:t>
      </w:r>
    </w:p>
    <w:p w14:paraId="18C2D84C" w14:textId="77777777" w:rsidR="00227740" w:rsidRPr="00227740" w:rsidRDefault="00227740" w:rsidP="0022774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EDE3EF" w14:textId="0704D31D" w:rsidR="00227740" w:rsidRPr="00227740" w:rsidRDefault="00227740" w:rsidP="002277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Aktiviteti i USAID-it Drejtësia Vlen ka për qëllim përmirësimin e qasjes në drejtësi për të gjithë, përfshirë grupet e pafavorizuara dhe të margjinalizuara, duke forcuar sistemet dhe ofrimin e informatave mbi ndihmën juridike falas. Aktiviteti Drejtësia Vlen është një program tre vjeqar që financohet nga Agjencia e Shteteve të Bashkuara për Zhvillim Ndërkombëtar (USAID) dhe përmes këtij konkursi do të mbështesë rritjen e mundësive për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formim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menduarit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kritik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aftësive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praktike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studentëve</w:t>
      </w:r>
      <w:proofErr w:type="spellEnd"/>
      <w:r w:rsidRPr="0022774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sectPr w:rsidR="00227740" w:rsidRPr="00227740" w:rsidSect="00FB512F">
      <w:headerReference w:type="default" r:id="rId7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A72D2" w14:textId="77777777" w:rsidR="005A39FD" w:rsidRDefault="005A39FD" w:rsidP="00EE41F5">
      <w:pPr>
        <w:spacing w:after="0" w:line="240" w:lineRule="auto"/>
      </w:pPr>
      <w:r>
        <w:separator/>
      </w:r>
    </w:p>
  </w:endnote>
  <w:endnote w:type="continuationSeparator" w:id="0">
    <w:p w14:paraId="3120B040" w14:textId="77777777" w:rsidR="005A39FD" w:rsidRDefault="005A39FD" w:rsidP="00EE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C9CE" w14:textId="77777777" w:rsidR="005A39FD" w:rsidRDefault="005A39FD" w:rsidP="00EE41F5">
      <w:pPr>
        <w:spacing w:after="0" w:line="240" w:lineRule="auto"/>
      </w:pPr>
      <w:r>
        <w:separator/>
      </w:r>
    </w:p>
  </w:footnote>
  <w:footnote w:type="continuationSeparator" w:id="0">
    <w:p w14:paraId="33902D95" w14:textId="77777777" w:rsidR="005A39FD" w:rsidRDefault="005A39FD" w:rsidP="00EE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F2E0C" w14:textId="372D4842" w:rsidR="00EE41F5" w:rsidRDefault="00227740" w:rsidP="00EE41F5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66432" behindDoc="1" locked="0" layoutInCell="1" allowOverlap="1" wp14:anchorId="0E4E84E4" wp14:editId="37588631">
          <wp:simplePos x="0" y="0"/>
          <wp:positionH relativeFrom="column">
            <wp:posOffset>4229100</wp:posOffset>
          </wp:positionH>
          <wp:positionV relativeFrom="paragraph">
            <wp:posOffset>-19050</wp:posOffset>
          </wp:positionV>
          <wp:extent cx="978535" cy="919480"/>
          <wp:effectExtent l="0" t="0" r="0" b="0"/>
          <wp:wrapTight wrapText="bothSides">
            <wp:wrapPolygon edited="0">
              <wp:start x="0" y="0"/>
              <wp:lineTo x="0" y="21033"/>
              <wp:lineTo x="21025" y="21033"/>
              <wp:lineTo x="210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BD9">
      <w:rPr>
        <w:noProof/>
        <w:lang w:val="sq-AL" w:eastAsia="sq-AL"/>
      </w:rPr>
      <w:drawing>
        <wp:anchor distT="0" distB="0" distL="114300" distR="114300" simplePos="0" relativeHeight="251662336" behindDoc="1" locked="0" layoutInCell="1" allowOverlap="1" wp14:anchorId="0DE4DCDA" wp14:editId="5CA5ED4F">
          <wp:simplePos x="0" y="0"/>
          <wp:positionH relativeFrom="column">
            <wp:posOffset>4229586</wp:posOffset>
          </wp:positionH>
          <wp:positionV relativeFrom="paragraph">
            <wp:posOffset>22860</wp:posOffset>
          </wp:positionV>
          <wp:extent cx="862330" cy="862330"/>
          <wp:effectExtent l="0" t="0" r="0" b="0"/>
          <wp:wrapTight wrapText="bothSides">
            <wp:wrapPolygon edited="0">
              <wp:start x="0" y="0"/>
              <wp:lineTo x="0" y="20996"/>
              <wp:lineTo x="20996" y="20996"/>
              <wp:lineTo x="209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BD9"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6461BAD2" wp14:editId="2963A680">
          <wp:simplePos x="0" y="0"/>
          <wp:positionH relativeFrom="margin">
            <wp:posOffset>6963410</wp:posOffset>
          </wp:positionH>
          <wp:positionV relativeFrom="paragraph">
            <wp:posOffset>-85725</wp:posOffset>
          </wp:positionV>
          <wp:extent cx="1901190" cy="1209675"/>
          <wp:effectExtent l="0" t="0" r="381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AK_logo__2705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19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BD9">
      <w:rPr>
        <w:noProof/>
        <w:lang w:val="sq-AL" w:eastAsia="sq-AL"/>
      </w:rPr>
      <w:drawing>
        <wp:anchor distT="0" distB="0" distL="114300" distR="114300" simplePos="0" relativeHeight="251664384" behindDoc="0" locked="0" layoutInCell="1" allowOverlap="1" wp14:anchorId="78B50EC4" wp14:editId="7DFD56EC">
          <wp:simplePos x="0" y="0"/>
          <wp:positionH relativeFrom="column">
            <wp:posOffset>55245</wp:posOffset>
          </wp:positionH>
          <wp:positionV relativeFrom="paragraph">
            <wp:posOffset>-19685</wp:posOffset>
          </wp:positionV>
          <wp:extent cx="2632075" cy="930910"/>
          <wp:effectExtent l="0" t="0" r="0" b="2540"/>
          <wp:wrapTopAndBottom/>
          <wp:docPr id="8" name="Picture 8" descr="C:\Users\wgale\AppData\Local\Microsoft\Windows\INetCache\Content.Word\USAID_Horiz_Albanian-Serbian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gale\AppData\Local\Microsoft\Windows\INetCache\Content.Word\USAID_Horiz_Albanian-Serbian_RGB_2-Color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66" t="13547" r="10702" b="21054"/>
                  <a:stretch/>
                </pic:blipFill>
                <pic:spPr bwMode="auto">
                  <a:xfrm>
                    <a:off x="0" y="0"/>
                    <a:ext cx="263207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1F5">
      <w:t xml:space="preserve">                   </w:t>
    </w:r>
    <w:r w:rsidR="009F743F">
      <w:t xml:space="preserve"> </w:t>
    </w:r>
    <w:r w:rsidR="00EE41F5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09B"/>
    <w:multiLevelType w:val="multilevel"/>
    <w:tmpl w:val="01FA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A632C"/>
    <w:multiLevelType w:val="multilevel"/>
    <w:tmpl w:val="BAA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633DE"/>
    <w:multiLevelType w:val="multilevel"/>
    <w:tmpl w:val="18D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E3A2A"/>
    <w:multiLevelType w:val="multilevel"/>
    <w:tmpl w:val="59D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470A4"/>
    <w:multiLevelType w:val="hybridMultilevel"/>
    <w:tmpl w:val="5D3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25237"/>
    <w:multiLevelType w:val="hybridMultilevel"/>
    <w:tmpl w:val="9E26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F5"/>
    <w:rsid w:val="000114F3"/>
    <w:rsid w:val="000D5D1F"/>
    <w:rsid w:val="000E58AF"/>
    <w:rsid w:val="00134024"/>
    <w:rsid w:val="001641BE"/>
    <w:rsid w:val="001913CF"/>
    <w:rsid w:val="001D2514"/>
    <w:rsid w:val="00227740"/>
    <w:rsid w:val="00240BD9"/>
    <w:rsid w:val="00241635"/>
    <w:rsid w:val="002F5932"/>
    <w:rsid w:val="00367DDC"/>
    <w:rsid w:val="00371EE3"/>
    <w:rsid w:val="005A39FD"/>
    <w:rsid w:val="007A1988"/>
    <w:rsid w:val="007E0290"/>
    <w:rsid w:val="007F1E4D"/>
    <w:rsid w:val="008A25C8"/>
    <w:rsid w:val="00907CB1"/>
    <w:rsid w:val="00970BFC"/>
    <w:rsid w:val="009F743F"/>
    <w:rsid w:val="00A15677"/>
    <w:rsid w:val="00B04B72"/>
    <w:rsid w:val="00B472B9"/>
    <w:rsid w:val="00BC5948"/>
    <w:rsid w:val="00C712ED"/>
    <w:rsid w:val="00CF6263"/>
    <w:rsid w:val="00D64FC7"/>
    <w:rsid w:val="00DD6E4B"/>
    <w:rsid w:val="00DE3CC4"/>
    <w:rsid w:val="00E34165"/>
    <w:rsid w:val="00E60D49"/>
    <w:rsid w:val="00EE41F5"/>
    <w:rsid w:val="00EF5EFD"/>
    <w:rsid w:val="00F045DF"/>
    <w:rsid w:val="00F26B28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3757D"/>
  <w15:chartTrackingRefBased/>
  <w15:docId w15:val="{D8B68E6E-2C2B-4287-AC3D-1EA2E6B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F5"/>
  </w:style>
  <w:style w:type="paragraph" w:styleId="Footer">
    <w:name w:val="footer"/>
    <w:basedOn w:val="Normal"/>
    <w:link w:val="FooterChar"/>
    <w:uiPriority w:val="99"/>
    <w:unhideWhenUsed/>
    <w:rsid w:val="00EE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F5"/>
  </w:style>
  <w:style w:type="paragraph" w:styleId="ListParagraph">
    <w:name w:val="List Paragraph"/>
    <w:basedOn w:val="Normal"/>
    <w:uiPriority w:val="34"/>
    <w:qFormat/>
    <w:rsid w:val="009F743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Windows User</cp:lastModifiedBy>
  <cp:revision>2</cp:revision>
  <cp:lastPrinted>2019-09-23T14:16:00Z</cp:lastPrinted>
  <dcterms:created xsi:type="dcterms:W3CDTF">2020-10-16T07:45:00Z</dcterms:created>
  <dcterms:modified xsi:type="dcterms:W3CDTF">2020-10-16T07:45:00Z</dcterms:modified>
</cp:coreProperties>
</file>